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9" w:type="dxa"/>
        <w:tblLayout w:type="fixed"/>
        <w:tblLook w:val="04A0" w:firstRow="1" w:lastRow="0" w:firstColumn="1" w:lastColumn="0" w:noHBand="0" w:noVBand="1"/>
      </w:tblPr>
      <w:tblGrid>
        <w:gridCol w:w="2376"/>
        <w:gridCol w:w="6223"/>
        <w:gridCol w:w="1560"/>
      </w:tblGrid>
      <w:tr w:rsidR="00F62822" w:rsidRPr="005A4765" w:rsidTr="0053092A">
        <w:trPr>
          <w:trHeight w:val="968"/>
        </w:trPr>
        <w:tc>
          <w:tcPr>
            <w:tcW w:w="2376" w:type="dxa"/>
            <w:shd w:val="clear" w:color="auto" w:fill="auto"/>
          </w:tcPr>
          <w:p w:rsidR="00F62822" w:rsidRPr="009C734B" w:rsidRDefault="008231E2" w:rsidP="0042735F">
            <w:pPr>
              <w:jc w:val="both"/>
              <w:rPr>
                <w:rFonts w:ascii="Century Gothic" w:hAnsi="Century Gothic"/>
                <w:sz w:val="16"/>
                <w:szCs w:val="16"/>
              </w:rPr>
            </w:pPr>
            <w:bookmarkStart w:id="0" w:name="OLE_LINK1"/>
            <w:r>
              <w:rPr>
                <w:rFonts w:ascii="Century Gothic" w:hAnsi="Century Gothic"/>
                <w:noProof/>
              </w:rPr>
              <w:drawing>
                <wp:inline distT="0" distB="0" distL="0" distR="0">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rsidR="009C734B" w:rsidRPr="0053092A" w:rsidRDefault="0053092A" w:rsidP="0042735F">
            <w:pPr>
              <w:ind w:left="34"/>
              <w:jc w:val="both"/>
              <w:rPr>
                <w:rFonts w:ascii="Century Gothic" w:hAnsi="Century Gothic"/>
                <w:sz w:val="16"/>
                <w:szCs w:val="16"/>
              </w:rPr>
            </w:pPr>
            <w:r w:rsidRPr="0053092A">
              <w:rPr>
                <w:rFonts w:ascii="Century Gothic" w:hAnsi="Century Gothic"/>
                <w:sz w:val="16"/>
                <w:szCs w:val="16"/>
              </w:rPr>
              <w:t>Dipartimento veterinario e sicurezza degli alimenti di origine animale</w:t>
            </w:r>
          </w:p>
          <w:p w:rsidR="0053092A" w:rsidRPr="0053092A" w:rsidRDefault="0053092A" w:rsidP="0042735F">
            <w:pPr>
              <w:ind w:left="34"/>
              <w:jc w:val="both"/>
              <w:rPr>
                <w:rFonts w:ascii="Century Gothic" w:hAnsi="Century Gothic"/>
                <w:sz w:val="16"/>
                <w:szCs w:val="16"/>
              </w:rPr>
            </w:pPr>
            <w:r w:rsidRPr="0053092A">
              <w:rPr>
                <w:rFonts w:ascii="Century Gothic" w:hAnsi="Century Gothic"/>
                <w:sz w:val="16"/>
                <w:szCs w:val="16"/>
              </w:rPr>
              <w:t>Igiene degli Allevamenti e delle produzioni zootecniche</w:t>
            </w:r>
          </w:p>
          <w:p w:rsidR="009C734B" w:rsidRPr="006F175C" w:rsidRDefault="009C734B" w:rsidP="0042735F">
            <w:pPr>
              <w:ind w:left="34"/>
              <w:jc w:val="both"/>
              <w:rPr>
                <w:rFonts w:ascii="Century Gothic" w:hAnsi="Century Gothic"/>
                <w:sz w:val="16"/>
                <w:szCs w:val="16"/>
              </w:rPr>
            </w:pPr>
            <w:r w:rsidRPr="006F175C">
              <w:rPr>
                <w:rFonts w:ascii="Century Gothic" w:hAnsi="Century Gothic"/>
                <w:sz w:val="16"/>
                <w:szCs w:val="16"/>
              </w:rPr>
              <w:t xml:space="preserve">Via </w:t>
            </w:r>
            <w:r w:rsidR="0053092A">
              <w:rPr>
                <w:rFonts w:ascii="Century Gothic" w:hAnsi="Century Gothic"/>
                <w:sz w:val="16"/>
                <w:szCs w:val="16"/>
              </w:rPr>
              <w:t>Amendola</w:t>
            </w:r>
            <w:r w:rsidRPr="006F175C">
              <w:rPr>
                <w:rFonts w:ascii="Century Gothic" w:hAnsi="Century Gothic"/>
                <w:sz w:val="16"/>
                <w:szCs w:val="16"/>
              </w:rPr>
              <w:t>,</w:t>
            </w:r>
            <w:r w:rsidR="0053092A">
              <w:rPr>
                <w:rFonts w:ascii="Century Gothic" w:hAnsi="Century Gothic"/>
                <w:sz w:val="16"/>
                <w:szCs w:val="16"/>
              </w:rPr>
              <w:t xml:space="preserve"> 3 Segrate 20090</w:t>
            </w:r>
            <w:r>
              <w:rPr>
                <w:rFonts w:ascii="Century Gothic" w:hAnsi="Century Gothic"/>
                <w:sz w:val="16"/>
                <w:szCs w:val="16"/>
              </w:rPr>
              <w:t xml:space="preserve"> -</w:t>
            </w:r>
            <w:r w:rsidRPr="006F175C">
              <w:rPr>
                <w:rFonts w:ascii="Century Gothic" w:hAnsi="Century Gothic"/>
                <w:sz w:val="16"/>
                <w:szCs w:val="16"/>
              </w:rPr>
              <w:t>Tel.</w:t>
            </w:r>
            <w:r w:rsidR="0053092A">
              <w:rPr>
                <w:rFonts w:ascii="Century Gothic" w:hAnsi="Century Gothic"/>
                <w:sz w:val="16"/>
                <w:szCs w:val="16"/>
              </w:rPr>
              <w:t xml:space="preserve"> 0285789713</w:t>
            </w:r>
            <w:r w:rsidRPr="006F175C">
              <w:rPr>
                <w:rFonts w:ascii="Century Gothic" w:hAnsi="Century Gothic"/>
                <w:sz w:val="16"/>
                <w:szCs w:val="16"/>
              </w:rPr>
              <w:t xml:space="preserve"> </w:t>
            </w:r>
            <w:r w:rsidRPr="0053092A">
              <w:rPr>
                <w:rFonts w:ascii="Century Gothic" w:hAnsi="Century Gothic"/>
                <w:sz w:val="16"/>
                <w:szCs w:val="16"/>
              </w:rPr>
              <w:t xml:space="preserve">Fax </w:t>
            </w:r>
            <w:r w:rsidR="0053092A" w:rsidRPr="0053092A">
              <w:rPr>
                <w:rFonts w:ascii="Century Gothic" w:hAnsi="Century Gothic"/>
                <w:sz w:val="16"/>
                <w:szCs w:val="16"/>
              </w:rPr>
              <w:t>0285782064</w:t>
            </w:r>
          </w:p>
          <w:p w:rsidR="0053092A" w:rsidRDefault="009C734B" w:rsidP="0042735F">
            <w:pPr>
              <w:ind w:left="34"/>
              <w:jc w:val="both"/>
              <w:rPr>
                <w:rFonts w:ascii="Century Gothic" w:hAnsi="Century Gothic"/>
                <w:sz w:val="16"/>
                <w:szCs w:val="16"/>
              </w:rPr>
            </w:pPr>
            <w:r w:rsidRPr="006F175C">
              <w:rPr>
                <w:rFonts w:ascii="Century Gothic" w:hAnsi="Century Gothic"/>
                <w:sz w:val="16"/>
                <w:szCs w:val="16"/>
              </w:rPr>
              <w:t xml:space="preserve">e-mail: </w:t>
            </w:r>
            <w:hyperlink r:id="rId9" w:history="1">
              <w:r w:rsidR="0053092A" w:rsidRPr="00DC47A8">
                <w:rPr>
                  <w:rStyle w:val="Collegamentoipertestuale"/>
                  <w:rFonts w:ascii="Century Gothic" w:hAnsi="Century Gothic"/>
                  <w:sz w:val="16"/>
                  <w:szCs w:val="16"/>
                </w:rPr>
                <w:t>dipartimentoveterinario@ats-milano.it</w:t>
              </w:r>
            </w:hyperlink>
          </w:p>
          <w:p w:rsidR="009C734B" w:rsidRDefault="009C734B" w:rsidP="0042735F">
            <w:pPr>
              <w:ind w:left="34"/>
              <w:jc w:val="both"/>
              <w:rPr>
                <w:rFonts w:ascii="Century Gothic" w:hAnsi="Century Gothic"/>
                <w:sz w:val="16"/>
                <w:szCs w:val="16"/>
              </w:rPr>
            </w:pPr>
            <w:r w:rsidRPr="00962757">
              <w:rPr>
                <w:rFonts w:ascii="Century Gothic" w:hAnsi="Century Gothic"/>
                <w:color w:val="0000FF"/>
                <w:sz w:val="16"/>
                <w:szCs w:val="16"/>
              </w:rPr>
              <w:t>PEC</w:t>
            </w:r>
            <w:r>
              <w:rPr>
                <w:rFonts w:ascii="Century Gothic" w:hAnsi="Century Gothic"/>
                <w:sz w:val="16"/>
                <w:szCs w:val="16"/>
              </w:rPr>
              <w:t xml:space="preserve"> </w:t>
            </w:r>
            <w:hyperlink r:id="rId10" w:history="1">
              <w:r w:rsidR="0053092A">
                <w:rPr>
                  <w:rFonts w:ascii="Century Gothic" w:hAnsi="Century Gothic"/>
                  <w:color w:val="0000FF"/>
                  <w:sz w:val="16"/>
                  <w:szCs w:val="16"/>
                  <w:u w:val="single"/>
                </w:rPr>
                <w:t>dipartimentoveterinario</w:t>
              </w:r>
              <w:r w:rsidRPr="006F175C">
                <w:rPr>
                  <w:rFonts w:ascii="Century Gothic" w:hAnsi="Century Gothic"/>
                  <w:color w:val="0000FF"/>
                  <w:sz w:val="16"/>
                  <w:szCs w:val="16"/>
                  <w:u w:val="single"/>
                </w:rPr>
                <w:t>@</w:t>
              </w:r>
              <w:r w:rsidR="0053092A">
                <w:rPr>
                  <w:rFonts w:ascii="Century Gothic" w:hAnsi="Century Gothic"/>
                  <w:color w:val="0000FF"/>
                  <w:sz w:val="16"/>
                  <w:szCs w:val="16"/>
                  <w:u w:val="single"/>
                </w:rPr>
                <w:t>pec.</w:t>
              </w:r>
            </w:hyperlink>
            <w:r w:rsidR="0053092A" w:rsidRPr="0053092A">
              <w:rPr>
                <w:rFonts w:ascii="Century Gothic" w:hAnsi="Century Gothic"/>
                <w:color w:val="0000FF"/>
                <w:sz w:val="16"/>
                <w:szCs w:val="16"/>
                <w:u w:val="single"/>
              </w:rPr>
              <w:t>ats-milano.it</w:t>
            </w:r>
          </w:p>
          <w:p w:rsidR="00F62822" w:rsidRPr="005A4765" w:rsidRDefault="00D21459" w:rsidP="0042735F">
            <w:pPr>
              <w:ind w:left="20" w:hanging="20"/>
              <w:jc w:val="both"/>
              <w:rPr>
                <w:rFonts w:ascii="Century Gothic" w:hAnsi="Century Gothic"/>
                <w:sz w:val="16"/>
                <w:szCs w:val="16"/>
              </w:rPr>
            </w:pPr>
            <w:r w:rsidRPr="00D21459">
              <w:rPr>
                <w:rFonts w:ascii="Century Gothic" w:hAnsi="Century Gothic"/>
                <w:sz w:val="16"/>
                <w:szCs w:val="16"/>
              </w:rPr>
              <w:t>Sede Legale: Milano, 20122, Corso Italia 19</w:t>
            </w:r>
            <w:r w:rsidR="00962757">
              <w:rPr>
                <w:rFonts w:ascii="Century Gothic" w:hAnsi="Century Gothic"/>
                <w:sz w:val="16"/>
                <w:szCs w:val="16"/>
              </w:rPr>
              <w:t xml:space="preserve"> </w:t>
            </w:r>
            <w:r w:rsidR="009C734B">
              <w:rPr>
                <w:rFonts w:ascii="Century Gothic" w:hAnsi="Century Gothic"/>
                <w:sz w:val="16"/>
                <w:szCs w:val="16"/>
              </w:rPr>
              <w:t>C</w:t>
            </w:r>
            <w:r w:rsidR="00962757">
              <w:rPr>
                <w:rFonts w:ascii="Century Gothic" w:hAnsi="Century Gothic"/>
                <w:sz w:val="16"/>
                <w:szCs w:val="16"/>
              </w:rPr>
              <w:t>F</w:t>
            </w:r>
            <w:r w:rsidR="009C734B">
              <w:rPr>
                <w:rFonts w:ascii="Century Gothic" w:hAnsi="Century Gothic"/>
                <w:sz w:val="16"/>
                <w:szCs w:val="16"/>
              </w:rPr>
              <w:t xml:space="preserve"> e P</w:t>
            </w:r>
            <w:r w:rsidR="009C734B" w:rsidRPr="005A4765">
              <w:rPr>
                <w:rFonts w:ascii="Century Gothic" w:hAnsi="Century Gothic"/>
                <w:sz w:val="16"/>
                <w:szCs w:val="16"/>
              </w:rPr>
              <w:t>.IVA</w:t>
            </w:r>
            <w:r w:rsidR="009C734B">
              <w:rPr>
                <w:rFonts w:ascii="Century Gothic" w:hAnsi="Century Gothic"/>
                <w:sz w:val="16"/>
                <w:szCs w:val="16"/>
              </w:rPr>
              <w:t xml:space="preserve"> </w:t>
            </w:r>
            <w:r w:rsidR="009C734B" w:rsidRPr="005A4765">
              <w:rPr>
                <w:rFonts w:ascii="Century Gothic" w:hAnsi="Century Gothic"/>
                <w:sz w:val="16"/>
                <w:szCs w:val="16"/>
              </w:rPr>
              <w:t>09320520969</w:t>
            </w:r>
          </w:p>
        </w:tc>
        <w:tc>
          <w:tcPr>
            <w:tcW w:w="1560" w:type="dxa"/>
          </w:tcPr>
          <w:p w:rsidR="00F62822" w:rsidRPr="0053092A" w:rsidRDefault="009D2AF8" w:rsidP="0042735F">
            <w:pPr>
              <w:pStyle w:val="Intestazione"/>
              <w:jc w:val="both"/>
              <w:rPr>
                <w:rFonts w:ascii="Century Gothic" w:hAnsi="Century Gothic"/>
                <w:sz w:val="16"/>
                <w:szCs w:val="16"/>
                <w:lang w:val="it-IT"/>
              </w:rPr>
            </w:pPr>
            <w:r w:rsidRPr="005A4765">
              <w:rPr>
                <w:rFonts w:ascii="Century Gothic" w:hAnsi="Century Gothic"/>
                <w:sz w:val="16"/>
                <w:szCs w:val="16"/>
              </w:rPr>
              <w:t xml:space="preserve">Class.   </w:t>
            </w:r>
            <w:r w:rsidR="0053092A">
              <w:rPr>
                <w:rFonts w:ascii="Century Gothic" w:hAnsi="Century Gothic"/>
                <w:sz w:val="16"/>
                <w:szCs w:val="16"/>
                <w:lang w:val="it-IT"/>
              </w:rPr>
              <w:t>2.4.05</w:t>
            </w:r>
          </w:p>
        </w:tc>
      </w:tr>
      <w:bookmarkEnd w:id="0"/>
    </w:tbl>
    <w:p w:rsidR="00056D55" w:rsidRDefault="00056D55" w:rsidP="0042735F">
      <w:pPr>
        <w:tabs>
          <w:tab w:val="left" w:pos="3612"/>
        </w:tabs>
        <w:jc w:val="both"/>
        <w:rPr>
          <w:rFonts w:ascii="Century Gothic" w:hAnsi="Century Gothic"/>
          <w:sz w:val="20"/>
          <w:szCs w:val="20"/>
        </w:rPr>
      </w:pPr>
    </w:p>
    <w:p w:rsidR="0053092A" w:rsidRDefault="0053092A" w:rsidP="0042735F">
      <w:pPr>
        <w:tabs>
          <w:tab w:val="left" w:pos="3612"/>
        </w:tabs>
        <w:jc w:val="both"/>
        <w:rPr>
          <w:rFonts w:ascii="Century Gothic" w:hAnsi="Century Gothic"/>
          <w:sz w:val="20"/>
          <w:szCs w:val="20"/>
        </w:rPr>
      </w:pPr>
    </w:p>
    <w:p w:rsidR="009E4F4A" w:rsidRDefault="009E4F4A" w:rsidP="0042735F">
      <w:pPr>
        <w:tabs>
          <w:tab w:val="left" w:pos="3612"/>
        </w:tabs>
        <w:jc w:val="both"/>
        <w:rPr>
          <w:rFonts w:ascii="Century Gothic" w:hAnsi="Century Gothic"/>
          <w:sz w:val="20"/>
          <w:szCs w:val="20"/>
          <w:u w:val="single"/>
        </w:rPr>
      </w:pPr>
    </w:p>
    <w:p w:rsidR="008D048A" w:rsidRPr="008D048A" w:rsidRDefault="0053092A" w:rsidP="008D048A">
      <w:pPr>
        <w:tabs>
          <w:tab w:val="center" w:pos="6058"/>
          <w:tab w:val="right" w:pos="8504"/>
        </w:tabs>
        <w:rPr>
          <w:rFonts w:ascii="Century Gothic" w:hAnsi="Century Gothic"/>
          <w:b/>
          <w:sz w:val="20"/>
          <w:szCs w:val="20"/>
        </w:rPr>
      </w:pPr>
      <w:r w:rsidRPr="00C4700A">
        <w:rPr>
          <w:rFonts w:ascii="Century Gothic" w:hAnsi="Century Gothic"/>
          <w:b/>
          <w:sz w:val="20"/>
          <w:szCs w:val="20"/>
        </w:rPr>
        <w:t>Oggetto</w:t>
      </w:r>
      <w:r w:rsidRPr="00C4700A">
        <w:rPr>
          <w:rFonts w:ascii="Century Gothic" w:hAnsi="Century Gothic"/>
          <w:sz w:val="20"/>
          <w:szCs w:val="20"/>
        </w:rPr>
        <w:t xml:space="preserve">: </w:t>
      </w:r>
      <w:r w:rsidR="008D048A" w:rsidRPr="008D048A">
        <w:rPr>
          <w:rFonts w:ascii="Century Gothic" w:hAnsi="Century Gothic"/>
          <w:b/>
          <w:sz w:val="20"/>
          <w:szCs w:val="20"/>
        </w:rPr>
        <w:t xml:space="preserve">istruzioni </w:t>
      </w:r>
      <w:r w:rsidR="008D048A">
        <w:rPr>
          <w:rFonts w:ascii="Century Gothic" w:hAnsi="Century Gothic"/>
          <w:b/>
          <w:sz w:val="20"/>
          <w:szCs w:val="20"/>
        </w:rPr>
        <w:t>sull’utilizzo del</w:t>
      </w:r>
      <w:r w:rsidR="008D048A" w:rsidRPr="008D048A">
        <w:rPr>
          <w:rFonts w:ascii="Century Gothic" w:hAnsi="Century Gothic"/>
          <w:b/>
          <w:sz w:val="20"/>
          <w:szCs w:val="20"/>
        </w:rPr>
        <w:t xml:space="preserve"> portale nazionale degli avvelenamenti dolosi degli animali</w:t>
      </w:r>
    </w:p>
    <w:p w:rsidR="0053092A" w:rsidRPr="008D048A" w:rsidRDefault="0053092A" w:rsidP="0042735F">
      <w:pPr>
        <w:tabs>
          <w:tab w:val="left" w:pos="3612"/>
        </w:tabs>
        <w:jc w:val="both"/>
        <w:rPr>
          <w:rFonts w:ascii="Century Gothic" w:hAnsi="Century Gothic"/>
          <w:b/>
          <w:sz w:val="20"/>
          <w:szCs w:val="20"/>
        </w:rPr>
      </w:pPr>
    </w:p>
    <w:p w:rsidR="009E4F4A" w:rsidRPr="0053092A" w:rsidRDefault="009E4F4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p>
    <w:p w:rsidR="007552F0" w:rsidRDefault="0053092A" w:rsidP="0042735F">
      <w:pPr>
        <w:tabs>
          <w:tab w:val="left" w:pos="3612"/>
        </w:tabs>
        <w:jc w:val="both"/>
        <w:rPr>
          <w:rFonts w:ascii="Century Gothic" w:hAnsi="Century Gothic"/>
          <w:b/>
          <w:sz w:val="20"/>
          <w:szCs w:val="20"/>
        </w:rPr>
      </w:pPr>
      <w:r w:rsidRPr="0053092A">
        <w:rPr>
          <w:rFonts w:ascii="Century Gothic" w:hAnsi="Century Gothic"/>
          <w:sz w:val="20"/>
          <w:szCs w:val="20"/>
        </w:rPr>
        <w:t>Come previsto dall’Ordinanza 12 luglio 2019 “Norme sul divieto di utilizzo e di detenzione di esche o di bocconi avvelenati”, e come ulteriormente sottolin</w:t>
      </w:r>
      <w:r w:rsidR="0042735F">
        <w:rPr>
          <w:rFonts w:ascii="Century Gothic" w:hAnsi="Century Gothic"/>
          <w:sz w:val="20"/>
          <w:szCs w:val="20"/>
        </w:rPr>
        <w:t>e</w:t>
      </w:r>
      <w:r w:rsidRPr="0053092A">
        <w:rPr>
          <w:rFonts w:ascii="Century Gothic" w:hAnsi="Century Gothic"/>
          <w:sz w:val="20"/>
          <w:szCs w:val="20"/>
        </w:rPr>
        <w:t xml:space="preserve">ato dalla </w:t>
      </w:r>
      <w:bookmarkStart w:id="1" w:name="_Hlk31812195"/>
      <w:r w:rsidRPr="0053092A">
        <w:rPr>
          <w:rFonts w:ascii="Century Gothic" w:hAnsi="Century Gothic"/>
          <w:sz w:val="20"/>
          <w:szCs w:val="20"/>
        </w:rPr>
        <w:t>nota</w:t>
      </w:r>
      <w:r w:rsidR="0042735F">
        <w:rPr>
          <w:rFonts w:ascii="Century Gothic" w:hAnsi="Century Gothic"/>
          <w:sz w:val="20"/>
          <w:szCs w:val="20"/>
        </w:rPr>
        <w:t xml:space="preserve"> del Ministero della Salute</w:t>
      </w:r>
      <w:r w:rsidRPr="0053092A">
        <w:rPr>
          <w:rFonts w:ascii="Century Gothic" w:hAnsi="Century Gothic"/>
          <w:sz w:val="20"/>
          <w:szCs w:val="20"/>
        </w:rPr>
        <w:t xml:space="preserve"> DGSAF n. 1459 del 23/01/2020</w:t>
      </w:r>
      <w:bookmarkEnd w:id="1"/>
      <w:r w:rsidRPr="0053092A">
        <w:rPr>
          <w:rFonts w:ascii="Century Gothic" w:hAnsi="Century Gothic"/>
          <w:sz w:val="20"/>
          <w:szCs w:val="20"/>
        </w:rPr>
        <w:t xml:space="preserve">, in caso di sospetto avvelenamento, per ottemperare alle disposizioni presenti nell’Ordinanza di cui sopra, </w:t>
      </w:r>
      <w:r w:rsidRPr="0053092A">
        <w:rPr>
          <w:rFonts w:ascii="Century Gothic" w:hAnsi="Century Gothic"/>
          <w:b/>
          <w:sz w:val="20"/>
          <w:szCs w:val="20"/>
          <w:u w:val="single"/>
        </w:rPr>
        <w:t>è fatto obbligo</w:t>
      </w:r>
      <w:r w:rsidRPr="0053092A">
        <w:rPr>
          <w:rFonts w:ascii="Century Gothic" w:hAnsi="Century Gothic"/>
          <w:sz w:val="20"/>
          <w:szCs w:val="20"/>
        </w:rPr>
        <w:t xml:space="preserve"> utilizzare il </w:t>
      </w:r>
      <w:r w:rsidRPr="0053092A">
        <w:rPr>
          <w:rFonts w:ascii="Century Gothic" w:hAnsi="Century Gothic"/>
          <w:b/>
          <w:sz w:val="20"/>
          <w:szCs w:val="20"/>
        </w:rPr>
        <w:t>Portale Nazionale Avvelenamenti Dolosi degli Animali</w:t>
      </w:r>
      <w:r w:rsidR="007552F0">
        <w:rPr>
          <w:rFonts w:ascii="Century Gothic" w:hAnsi="Century Gothic"/>
          <w:b/>
          <w:sz w:val="20"/>
          <w:szCs w:val="20"/>
        </w:rPr>
        <w:t>.</w:t>
      </w:r>
    </w:p>
    <w:p w:rsidR="0053092A" w:rsidRPr="0053092A" w:rsidRDefault="007552F0" w:rsidP="0042735F">
      <w:pPr>
        <w:tabs>
          <w:tab w:val="left" w:pos="3612"/>
        </w:tabs>
        <w:jc w:val="both"/>
        <w:rPr>
          <w:rFonts w:ascii="Century Gothic" w:hAnsi="Century Gothic"/>
          <w:sz w:val="20"/>
          <w:szCs w:val="20"/>
        </w:rPr>
      </w:pPr>
      <w:r w:rsidRPr="007552F0">
        <w:rPr>
          <w:rFonts w:ascii="Century Gothic" w:hAnsi="Century Gothic"/>
          <w:sz w:val="20"/>
          <w:szCs w:val="20"/>
        </w:rPr>
        <w:t>Il Portale</w:t>
      </w:r>
      <w:r>
        <w:rPr>
          <w:rFonts w:ascii="Century Gothic" w:hAnsi="Century Gothic"/>
          <w:b/>
          <w:sz w:val="20"/>
          <w:szCs w:val="20"/>
        </w:rPr>
        <w:t xml:space="preserve"> </w:t>
      </w:r>
      <w:r>
        <w:rPr>
          <w:rFonts w:ascii="Century Gothic" w:hAnsi="Century Gothic"/>
          <w:sz w:val="20"/>
          <w:szCs w:val="20"/>
        </w:rPr>
        <w:t>ha la principale</w:t>
      </w:r>
      <w:r w:rsidRPr="007552F0">
        <w:rPr>
          <w:rFonts w:ascii="Century Gothic" w:hAnsi="Century Gothic"/>
          <w:sz w:val="20"/>
          <w:szCs w:val="20"/>
        </w:rPr>
        <w:t xml:space="preserve"> </w:t>
      </w:r>
      <w:r>
        <w:rPr>
          <w:rFonts w:ascii="Century Gothic" w:hAnsi="Century Gothic"/>
          <w:sz w:val="20"/>
          <w:szCs w:val="20"/>
        </w:rPr>
        <w:t xml:space="preserve">funzione </w:t>
      </w:r>
      <w:r w:rsidRPr="007552F0">
        <w:rPr>
          <w:rFonts w:ascii="Century Gothic" w:hAnsi="Century Gothic"/>
          <w:sz w:val="20"/>
          <w:szCs w:val="20"/>
        </w:rPr>
        <w:t xml:space="preserve">di informatizzare la gestione della </w:t>
      </w:r>
      <w:r>
        <w:rPr>
          <w:rFonts w:ascii="Century Gothic" w:hAnsi="Century Gothic"/>
          <w:sz w:val="20"/>
          <w:szCs w:val="20"/>
        </w:rPr>
        <w:t xml:space="preserve">modulistica e le segnalazioni previste dall’Ordinanza summenzionata, è </w:t>
      </w:r>
      <w:r w:rsidR="0053092A" w:rsidRPr="0053092A">
        <w:rPr>
          <w:rFonts w:ascii="Century Gothic" w:hAnsi="Century Gothic"/>
          <w:sz w:val="20"/>
          <w:szCs w:val="20"/>
        </w:rPr>
        <w:t>istituito presso il Centro di referenza nazionale per la medicina fore</w:t>
      </w:r>
      <w:r>
        <w:rPr>
          <w:rFonts w:ascii="Century Gothic" w:hAnsi="Century Gothic"/>
          <w:sz w:val="20"/>
          <w:szCs w:val="20"/>
        </w:rPr>
        <w:t>nse</w:t>
      </w:r>
      <w:r w:rsidR="0042735F">
        <w:rPr>
          <w:rFonts w:ascii="Century Gothic" w:hAnsi="Century Gothic"/>
          <w:sz w:val="20"/>
          <w:szCs w:val="20"/>
        </w:rPr>
        <w:t xml:space="preserve"> veterinaria dell'Istituto Zooprofilattico S</w:t>
      </w:r>
      <w:r w:rsidR="0053092A" w:rsidRPr="0053092A">
        <w:rPr>
          <w:rFonts w:ascii="Century Gothic" w:hAnsi="Century Gothic"/>
          <w:sz w:val="20"/>
          <w:szCs w:val="20"/>
        </w:rPr>
        <w:t>perimentale del Lazio e della Toscana.</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Al tal fine è necessario registrarsi sul sito </w:t>
      </w:r>
      <w:hyperlink r:id="rId11" w:history="1">
        <w:r w:rsidRPr="0053092A">
          <w:rPr>
            <w:rStyle w:val="Collegamentoipertestuale"/>
            <w:rFonts w:ascii="Century Gothic" w:hAnsi="Century Gothic"/>
            <w:sz w:val="20"/>
            <w:szCs w:val="20"/>
          </w:rPr>
          <w:t>https://avvelenamenti.izslt.it</w:t>
        </w:r>
      </w:hyperlink>
      <w:r w:rsidRPr="0053092A">
        <w:rPr>
          <w:rFonts w:ascii="Century Gothic" w:hAnsi="Century Gothic"/>
          <w:sz w:val="20"/>
          <w:szCs w:val="20"/>
        </w:rPr>
        <w:t xml:space="preserve"> e</w:t>
      </w:r>
      <w:r w:rsidR="0042735F">
        <w:rPr>
          <w:rFonts w:ascii="Century Gothic" w:hAnsi="Century Gothic"/>
          <w:sz w:val="20"/>
          <w:szCs w:val="20"/>
        </w:rPr>
        <w:t>d</w:t>
      </w:r>
      <w:r w:rsidRPr="0053092A">
        <w:rPr>
          <w:rFonts w:ascii="Century Gothic" w:hAnsi="Century Gothic"/>
          <w:sz w:val="20"/>
          <w:szCs w:val="20"/>
        </w:rPr>
        <w:t xml:space="preserve"> inserire le segnalazioni </w:t>
      </w:r>
      <w:r w:rsidR="0042735F">
        <w:rPr>
          <w:rFonts w:ascii="Century Gothic" w:hAnsi="Century Gothic"/>
          <w:sz w:val="20"/>
          <w:szCs w:val="20"/>
        </w:rPr>
        <w:t>mediante compilazione del</w:t>
      </w:r>
      <w:r w:rsidRPr="0053092A">
        <w:rPr>
          <w:rFonts w:ascii="Century Gothic" w:hAnsi="Century Gothic"/>
          <w:sz w:val="20"/>
          <w:szCs w:val="20"/>
        </w:rPr>
        <w:t>la modulistica presente nel portale</w:t>
      </w:r>
      <w:r w:rsidR="0042735F">
        <w:rPr>
          <w:rFonts w:ascii="Century Gothic" w:hAnsi="Century Gothic"/>
          <w:sz w:val="20"/>
          <w:szCs w:val="20"/>
        </w:rPr>
        <w:t>,</w:t>
      </w:r>
      <w:r w:rsidRPr="0053092A">
        <w:rPr>
          <w:rFonts w:ascii="Century Gothic" w:hAnsi="Century Gothic"/>
          <w:sz w:val="20"/>
          <w:szCs w:val="20"/>
        </w:rPr>
        <w:t xml:space="preserve"> che deve accompagnare il campione da analizzare all'Istituto Zooprofilattico Sperimentale territorialmente competente. </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Di seguito si riportano alcune brevi istruzioni per l’utilizzo del Portale Avvelenamenti: la prima volta che si accede all’applicativo, se non si è in possesso delle credenziali per accedere è necessario registrarsi. </w:t>
      </w: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Si precisa che occorre disporre di copia informatica di un documento di identità da caricare nel sistema </w:t>
      </w:r>
      <w:r w:rsidR="0042735F">
        <w:rPr>
          <w:rFonts w:ascii="Century Gothic" w:hAnsi="Century Gothic"/>
          <w:sz w:val="20"/>
          <w:szCs w:val="20"/>
        </w:rPr>
        <w:t>in</w:t>
      </w:r>
      <w:r w:rsidRPr="0053092A">
        <w:rPr>
          <w:rFonts w:ascii="Century Gothic" w:hAnsi="Century Gothic"/>
          <w:sz w:val="20"/>
          <w:szCs w:val="20"/>
        </w:rPr>
        <w:t xml:space="preserve"> formato pdf, doc o jpeg e di dimensione non superiore a 2Mbyte e di usare preferibilmente Google Chrome o Mozilla Firerfox.</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Per la registrazione effettuare l’accesso al </w:t>
      </w:r>
      <w:r w:rsidR="00C4700A" w:rsidRPr="00C4700A">
        <w:rPr>
          <w:rFonts w:ascii="Century Gothic" w:hAnsi="Century Gothic"/>
          <w:sz w:val="20"/>
          <w:szCs w:val="20"/>
        </w:rPr>
        <w:t>Portale Nazionale Avvelenamenti Dolosi degli Animali</w:t>
      </w:r>
      <w:r w:rsidRPr="00C4700A">
        <w:rPr>
          <w:rFonts w:ascii="Century Gothic" w:hAnsi="Century Gothic"/>
          <w:sz w:val="20"/>
          <w:szCs w:val="20"/>
        </w:rPr>
        <w:t>:</w:t>
      </w:r>
      <w:r w:rsidRPr="0053092A">
        <w:rPr>
          <w:rFonts w:ascii="Century Gothic" w:hAnsi="Century Gothic"/>
          <w:sz w:val="20"/>
          <w:szCs w:val="20"/>
        </w:rPr>
        <w:t xml:space="preserve"> </w:t>
      </w:r>
      <w:hyperlink r:id="rId12" w:history="1">
        <w:r w:rsidRPr="0053092A">
          <w:rPr>
            <w:rStyle w:val="Collegamentoipertestuale"/>
            <w:rFonts w:ascii="Century Gothic" w:hAnsi="Century Gothic"/>
            <w:sz w:val="20"/>
            <w:szCs w:val="20"/>
          </w:rPr>
          <w:t>https://avvelenamenti.izslt.it</w:t>
        </w:r>
      </w:hyperlink>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Cliccare su “Registrati” e seguire tutti gli step della Registrazione Utente:</w:t>
      </w:r>
    </w:p>
    <w:p w:rsidR="0053092A" w:rsidRPr="0053092A" w:rsidRDefault="0053092A" w:rsidP="0042735F">
      <w:pPr>
        <w:numPr>
          <w:ilvl w:val="0"/>
          <w:numId w:val="25"/>
        </w:numPr>
        <w:tabs>
          <w:tab w:val="left" w:pos="3612"/>
        </w:tabs>
        <w:jc w:val="both"/>
        <w:rPr>
          <w:rFonts w:ascii="Century Gothic" w:hAnsi="Century Gothic"/>
          <w:sz w:val="20"/>
          <w:szCs w:val="20"/>
        </w:rPr>
      </w:pPr>
      <w:r w:rsidRPr="0053092A">
        <w:rPr>
          <w:rFonts w:ascii="Century Gothic" w:hAnsi="Century Gothic"/>
          <w:sz w:val="20"/>
          <w:szCs w:val="20"/>
          <w:u w:val="single"/>
        </w:rPr>
        <w:t>Inserimento dati anagrafici:</w:t>
      </w:r>
      <w:r w:rsidRPr="0053092A">
        <w:rPr>
          <w:rFonts w:ascii="Century Gothic" w:hAnsi="Century Gothic"/>
          <w:sz w:val="20"/>
          <w:szCs w:val="20"/>
        </w:rPr>
        <w:t xml:space="preserve"> compilare la “form” con i propri dati anagrafici, facendo attenzione di compilare tutti i campi obbligatori e che i dati immessi siano corretti;</w:t>
      </w:r>
    </w:p>
    <w:p w:rsidR="0053092A" w:rsidRPr="0053092A" w:rsidRDefault="0053092A" w:rsidP="0042735F">
      <w:pPr>
        <w:numPr>
          <w:ilvl w:val="0"/>
          <w:numId w:val="25"/>
        </w:numPr>
        <w:tabs>
          <w:tab w:val="left" w:pos="3612"/>
        </w:tabs>
        <w:jc w:val="both"/>
        <w:rPr>
          <w:rFonts w:ascii="Century Gothic" w:hAnsi="Century Gothic"/>
          <w:sz w:val="20"/>
          <w:szCs w:val="20"/>
        </w:rPr>
      </w:pPr>
      <w:r w:rsidRPr="0053092A">
        <w:rPr>
          <w:rFonts w:ascii="Century Gothic" w:hAnsi="Century Gothic"/>
          <w:sz w:val="20"/>
          <w:szCs w:val="20"/>
          <w:u w:val="single"/>
        </w:rPr>
        <w:t>Upload di un documento di identità valido:</w:t>
      </w:r>
      <w:r w:rsidRPr="0053092A">
        <w:rPr>
          <w:rFonts w:ascii="Century Gothic" w:hAnsi="Century Gothic"/>
          <w:sz w:val="20"/>
          <w:szCs w:val="20"/>
        </w:rPr>
        <w:t xml:space="preserve"> verrà visualizzato un riepilogo dei dati immessi e sarà possibile caricare la copia di un documento di identità valido, cliccando sull'apposito pulsante “Allega documento di identità”;</w:t>
      </w:r>
    </w:p>
    <w:p w:rsidR="0053092A" w:rsidRPr="0053092A" w:rsidRDefault="0053092A" w:rsidP="0042735F">
      <w:pPr>
        <w:numPr>
          <w:ilvl w:val="0"/>
          <w:numId w:val="25"/>
        </w:numPr>
        <w:tabs>
          <w:tab w:val="left" w:pos="3612"/>
        </w:tabs>
        <w:jc w:val="both"/>
        <w:rPr>
          <w:rFonts w:ascii="Century Gothic" w:hAnsi="Century Gothic"/>
          <w:sz w:val="20"/>
          <w:szCs w:val="20"/>
          <w:u w:val="single"/>
        </w:rPr>
      </w:pPr>
      <w:r w:rsidRPr="0053092A">
        <w:rPr>
          <w:rFonts w:ascii="Century Gothic" w:hAnsi="Century Gothic"/>
          <w:sz w:val="20"/>
          <w:szCs w:val="20"/>
          <w:u w:val="single"/>
        </w:rPr>
        <w:t>Validazione della richiesta da parte dell'Ente</w:t>
      </w:r>
      <w:r w:rsidRPr="0053092A">
        <w:rPr>
          <w:rFonts w:ascii="Century Gothic" w:hAnsi="Century Gothic"/>
          <w:sz w:val="20"/>
          <w:szCs w:val="20"/>
        </w:rPr>
        <w:t>: la richiesta viene inoltrata all'Ente ed è in attesa di approvazione;</w:t>
      </w:r>
    </w:p>
    <w:p w:rsidR="0053092A" w:rsidRPr="0053092A" w:rsidRDefault="0053092A" w:rsidP="0042735F">
      <w:pPr>
        <w:numPr>
          <w:ilvl w:val="0"/>
          <w:numId w:val="25"/>
        </w:numPr>
        <w:tabs>
          <w:tab w:val="left" w:pos="3612"/>
        </w:tabs>
        <w:jc w:val="both"/>
        <w:rPr>
          <w:rFonts w:ascii="Century Gothic" w:hAnsi="Century Gothic"/>
          <w:sz w:val="20"/>
          <w:szCs w:val="20"/>
        </w:rPr>
      </w:pPr>
      <w:r w:rsidRPr="0053092A">
        <w:rPr>
          <w:rFonts w:ascii="Century Gothic" w:hAnsi="Century Gothic"/>
          <w:sz w:val="20"/>
          <w:szCs w:val="20"/>
          <w:u w:val="single"/>
        </w:rPr>
        <w:t>Conferma della registrazione via mail</w:t>
      </w:r>
      <w:r w:rsidRPr="0053092A">
        <w:rPr>
          <w:rFonts w:ascii="Century Gothic" w:hAnsi="Century Gothic"/>
          <w:sz w:val="20"/>
          <w:szCs w:val="20"/>
        </w:rPr>
        <w:t>: una volta che il Validatore avrà verificato la veridicità dei dati inseriti nella richiesta di registrazione, invierà un'email all'indirizzo indicato. Ricevuta la mail di conferma, cliccare sul link di abilitazione per completare la registrazione.</w:t>
      </w: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Ricevuta la mail con le credenziali, immettere USERNAME e PASSWORD negli appositi campi presenti nella pagina principale dell'applicativo (http://avvelenamenti.izslt.it/app) e cliccare su “ACCEDI”.</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La prima volta che si accede all'applicativo, verrà richiesto di modificare OBBLIGATORIAMENTE la password precedentemente inviata per e-mail.</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Una volta modificata, cliccare su “AVANTI”, e si accede al MENÙ PRINCIPALE rappresentato da una serie di icone poste in alto.</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INSERIMENTO DI UN NUOVO MODULO PER LA SEGNALAZIONE DI SOSPETTO AVVELENAMENTO:</w:t>
      </w:r>
    </w:p>
    <w:p w:rsidR="0053092A" w:rsidRPr="0053092A" w:rsidRDefault="0053092A" w:rsidP="0042735F">
      <w:pPr>
        <w:numPr>
          <w:ilvl w:val="0"/>
          <w:numId w:val="27"/>
        </w:numPr>
        <w:tabs>
          <w:tab w:val="left" w:pos="3612"/>
        </w:tabs>
        <w:jc w:val="both"/>
        <w:rPr>
          <w:rFonts w:ascii="Century Gothic" w:hAnsi="Century Gothic"/>
          <w:sz w:val="20"/>
          <w:szCs w:val="20"/>
        </w:rPr>
      </w:pPr>
      <w:r w:rsidRPr="0053092A">
        <w:rPr>
          <w:rFonts w:ascii="Century Gothic" w:hAnsi="Century Gothic"/>
          <w:sz w:val="20"/>
          <w:szCs w:val="20"/>
        </w:rPr>
        <w:t xml:space="preserve">MODULO PER LA SEGNALAZIONE DI SOSPETTO AVVELENAMENTO (Allegato 1) </w:t>
      </w:r>
    </w:p>
    <w:p w:rsidR="0053092A" w:rsidRPr="0053092A" w:rsidRDefault="0053092A" w:rsidP="0042735F">
      <w:pPr>
        <w:numPr>
          <w:ilvl w:val="0"/>
          <w:numId w:val="27"/>
        </w:numPr>
        <w:tabs>
          <w:tab w:val="left" w:pos="3612"/>
        </w:tabs>
        <w:jc w:val="both"/>
        <w:rPr>
          <w:rFonts w:ascii="Century Gothic" w:hAnsi="Century Gothic"/>
          <w:sz w:val="20"/>
          <w:szCs w:val="20"/>
        </w:rPr>
      </w:pPr>
      <w:r w:rsidRPr="0053092A">
        <w:rPr>
          <w:rFonts w:ascii="Century Gothic" w:hAnsi="Century Gothic"/>
          <w:sz w:val="20"/>
          <w:szCs w:val="20"/>
        </w:rPr>
        <w:t xml:space="preserve">SCHEDA DI ACCOMPAGNAMENTO CARCASSA/CAMPIONI (Allegato 2/A) </w:t>
      </w:r>
    </w:p>
    <w:p w:rsidR="0053092A" w:rsidRPr="0053092A" w:rsidRDefault="0053092A" w:rsidP="0042735F">
      <w:pPr>
        <w:numPr>
          <w:ilvl w:val="0"/>
          <w:numId w:val="26"/>
        </w:numPr>
        <w:tabs>
          <w:tab w:val="left" w:pos="3612"/>
        </w:tabs>
        <w:jc w:val="both"/>
        <w:rPr>
          <w:rFonts w:ascii="Century Gothic" w:hAnsi="Century Gothic"/>
          <w:sz w:val="20"/>
          <w:szCs w:val="20"/>
        </w:rPr>
      </w:pPr>
      <w:r w:rsidRPr="0053092A">
        <w:rPr>
          <w:rFonts w:ascii="Century Gothic" w:hAnsi="Century Gothic"/>
          <w:sz w:val="20"/>
          <w:szCs w:val="20"/>
        </w:rPr>
        <w:t>SCHEDA DI ACCOMPAGNAMENTO BOCCONE/ESCA (Allegato 2/B)</w:t>
      </w:r>
    </w:p>
    <w:p w:rsidR="0042735F" w:rsidRDefault="0042735F"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lastRenderedPageBreak/>
        <w:t>Seguire i vari step.</w:t>
      </w:r>
    </w:p>
    <w:p w:rsidR="0053092A" w:rsidRPr="0053092A" w:rsidRDefault="0053092A" w:rsidP="0042735F">
      <w:pPr>
        <w:tabs>
          <w:tab w:val="left" w:pos="3612"/>
        </w:tabs>
        <w:jc w:val="both"/>
        <w:rPr>
          <w:rFonts w:ascii="Century Gothic" w:hAnsi="Century Gothic"/>
          <w:sz w:val="20"/>
          <w:szCs w:val="20"/>
        </w:rPr>
      </w:pPr>
    </w:p>
    <w:p w:rsidR="0053092A" w:rsidRPr="0053092A" w:rsidRDefault="007552F0" w:rsidP="0042735F">
      <w:pPr>
        <w:tabs>
          <w:tab w:val="left" w:pos="3612"/>
        </w:tabs>
        <w:jc w:val="both"/>
        <w:rPr>
          <w:rFonts w:ascii="Century Gothic" w:hAnsi="Century Gothic"/>
          <w:sz w:val="20"/>
          <w:szCs w:val="20"/>
        </w:rPr>
      </w:pPr>
      <w:r>
        <w:rPr>
          <w:rFonts w:ascii="Century Gothic" w:hAnsi="Century Gothic"/>
          <w:sz w:val="20"/>
          <w:szCs w:val="20"/>
        </w:rPr>
        <w:t>Compilare e c</w:t>
      </w:r>
      <w:r w:rsidR="0053092A" w:rsidRPr="0053092A">
        <w:rPr>
          <w:rFonts w:ascii="Century Gothic" w:hAnsi="Century Gothic"/>
          <w:sz w:val="20"/>
          <w:szCs w:val="20"/>
        </w:rPr>
        <w:t xml:space="preserve">onfermare l'inserimento di tutti i dati immessi. </w:t>
      </w: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Verrà visualizzata una schermata di riepilogo, riportante un </w:t>
      </w:r>
      <w:r w:rsidRPr="00C4700A">
        <w:rPr>
          <w:rFonts w:ascii="Century Gothic" w:hAnsi="Century Gothic"/>
          <w:sz w:val="20"/>
          <w:szCs w:val="20"/>
          <w:u w:val="single"/>
        </w:rPr>
        <w:t>NUMERO UNIVOCO</w:t>
      </w:r>
      <w:r w:rsidRPr="0053092A">
        <w:rPr>
          <w:rFonts w:ascii="Century Gothic" w:hAnsi="Century Gothic"/>
          <w:sz w:val="20"/>
          <w:szCs w:val="20"/>
        </w:rPr>
        <w:t>.</w:t>
      </w: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A questo punto procedere con l’invio della segnalazione agli organi competenti.</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I campioni e/o le carcasse </w:t>
      </w:r>
      <w:r w:rsidR="00015651">
        <w:rPr>
          <w:rFonts w:ascii="Century Gothic" w:hAnsi="Century Gothic"/>
          <w:sz w:val="20"/>
          <w:szCs w:val="20"/>
        </w:rPr>
        <w:t xml:space="preserve">di animali deceduti per avvelenamento e le </w:t>
      </w:r>
      <w:r w:rsidR="007552F0">
        <w:rPr>
          <w:rFonts w:ascii="Century Gothic" w:hAnsi="Century Gothic"/>
          <w:sz w:val="20"/>
          <w:szCs w:val="20"/>
        </w:rPr>
        <w:t>esche</w:t>
      </w:r>
      <w:r w:rsidR="00015651">
        <w:rPr>
          <w:rFonts w:ascii="Century Gothic" w:hAnsi="Century Gothic"/>
          <w:sz w:val="20"/>
          <w:szCs w:val="20"/>
        </w:rPr>
        <w:t xml:space="preserve"> e</w:t>
      </w:r>
      <w:r w:rsidR="007552F0">
        <w:rPr>
          <w:rFonts w:ascii="Century Gothic" w:hAnsi="Century Gothic"/>
          <w:sz w:val="20"/>
          <w:szCs w:val="20"/>
        </w:rPr>
        <w:t>/</w:t>
      </w:r>
      <w:r w:rsidR="00015651">
        <w:rPr>
          <w:rFonts w:ascii="Century Gothic" w:hAnsi="Century Gothic"/>
          <w:sz w:val="20"/>
          <w:szCs w:val="20"/>
        </w:rPr>
        <w:t xml:space="preserve">o </w:t>
      </w:r>
      <w:r w:rsidR="007552F0">
        <w:rPr>
          <w:rFonts w:ascii="Century Gothic" w:hAnsi="Century Gothic"/>
          <w:sz w:val="20"/>
          <w:szCs w:val="20"/>
        </w:rPr>
        <w:t xml:space="preserve">bocconi </w:t>
      </w:r>
      <w:r w:rsidR="00015651">
        <w:rPr>
          <w:rFonts w:ascii="Century Gothic" w:hAnsi="Century Gothic"/>
          <w:sz w:val="20"/>
          <w:szCs w:val="20"/>
        </w:rPr>
        <w:t xml:space="preserve">sospetti di avvelenamento </w:t>
      </w:r>
      <w:r w:rsidRPr="0053092A">
        <w:rPr>
          <w:rFonts w:ascii="Century Gothic" w:hAnsi="Century Gothic"/>
          <w:sz w:val="20"/>
          <w:szCs w:val="20"/>
        </w:rPr>
        <w:t xml:space="preserve">devono essere </w:t>
      </w:r>
      <w:r w:rsidR="0042735F">
        <w:rPr>
          <w:rFonts w:ascii="Century Gothic" w:hAnsi="Century Gothic"/>
          <w:sz w:val="20"/>
          <w:szCs w:val="20"/>
        </w:rPr>
        <w:t>conse</w:t>
      </w:r>
      <w:r w:rsidRPr="0053092A">
        <w:rPr>
          <w:rFonts w:ascii="Century Gothic" w:hAnsi="Century Gothic"/>
          <w:sz w:val="20"/>
          <w:szCs w:val="20"/>
        </w:rPr>
        <w:t>gnati all’</w:t>
      </w:r>
      <w:r w:rsidR="0042735F">
        <w:rPr>
          <w:rFonts w:ascii="Century Gothic" w:hAnsi="Century Gothic"/>
          <w:sz w:val="20"/>
          <w:szCs w:val="20"/>
        </w:rPr>
        <w:t>I</w:t>
      </w:r>
      <w:r w:rsidRPr="0053092A">
        <w:rPr>
          <w:rFonts w:ascii="Century Gothic" w:hAnsi="Century Gothic"/>
          <w:sz w:val="20"/>
          <w:szCs w:val="20"/>
        </w:rPr>
        <w:t xml:space="preserve">stituto </w:t>
      </w:r>
      <w:r w:rsidR="0042735F" w:rsidRPr="0053092A">
        <w:rPr>
          <w:rFonts w:ascii="Century Gothic" w:hAnsi="Century Gothic"/>
          <w:sz w:val="20"/>
          <w:szCs w:val="20"/>
        </w:rPr>
        <w:t xml:space="preserve">Zooprofilattico Sperimentale </w:t>
      </w:r>
      <w:r w:rsidRPr="0053092A">
        <w:rPr>
          <w:rFonts w:ascii="Century Gothic" w:hAnsi="Century Gothic"/>
          <w:sz w:val="20"/>
          <w:szCs w:val="20"/>
        </w:rPr>
        <w:t>territorialmente competente</w:t>
      </w:r>
      <w:r w:rsidR="009E4F4A">
        <w:rPr>
          <w:rFonts w:ascii="Century Gothic" w:hAnsi="Century Gothic"/>
          <w:sz w:val="20"/>
          <w:szCs w:val="20"/>
        </w:rPr>
        <w:t>,</w:t>
      </w:r>
      <w:r w:rsidRPr="0053092A">
        <w:rPr>
          <w:rFonts w:ascii="Century Gothic" w:hAnsi="Century Gothic"/>
          <w:sz w:val="20"/>
          <w:szCs w:val="20"/>
        </w:rPr>
        <w:t xml:space="preserve"> </w:t>
      </w:r>
      <w:r w:rsidR="007B6E57">
        <w:rPr>
          <w:rFonts w:ascii="Century Gothic" w:hAnsi="Century Gothic"/>
          <w:sz w:val="20"/>
          <w:szCs w:val="20"/>
        </w:rPr>
        <w:t>scortati</w:t>
      </w:r>
      <w:r w:rsidR="0042735F">
        <w:rPr>
          <w:rFonts w:ascii="Century Gothic" w:hAnsi="Century Gothic"/>
          <w:sz w:val="20"/>
          <w:szCs w:val="20"/>
        </w:rPr>
        <w:t xml:space="preserve"> da</w:t>
      </w:r>
      <w:r w:rsidRPr="0053092A">
        <w:rPr>
          <w:rFonts w:ascii="Century Gothic" w:hAnsi="Century Gothic"/>
          <w:sz w:val="20"/>
          <w:szCs w:val="20"/>
        </w:rPr>
        <w:t xml:space="preserve"> una </w:t>
      </w:r>
      <w:r w:rsidR="0042735F">
        <w:rPr>
          <w:rFonts w:ascii="Century Gothic" w:hAnsi="Century Gothic"/>
          <w:sz w:val="20"/>
          <w:szCs w:val="20"/>
        </w:rPr>
        <w:t xml:space="preserve">copia cartacea </w:t>
      </w:r>
      <w:r w:rsidRPr="0053092A">
        <w:rPr>
          <w:rFonts w:ascii="Century Gothic" w:hAnsi="Century Gothic"/>
          <w:sz w:val="20"/>
          <w:szCs w:val="20"/>
        </w:rPr>
        <w:t xml:space="preserve">del modulo </w:t>
      </w:r>
      <w:r w:rsidR="00015651">
        <w:rPr>
          <w:rFonts w:ascii="Century Gothic" w:hAnsi="Century Gothic"/>
          <w:sz w:val="20"/>
          <w:szCs w:val="20"/>
        </w:rPr>
        <w:t xml:space="preserve">compilato ed </w:t>
      </w:r>
      <w:r w:rsidR="0042735F">
        <w:rPr>
          <w:rFonts w:ascii="Century Gothic" w:hAnsi="Century Gothic"/>
          <w:sz w:val="20"/>
          <w:szCs w:val="20"/>
        </w:rPr>
        <w:t>inserito nel Portale</w:t>
      </w:r>
      <w:r w:rsidRPr="0053092A">
        <w:rPr>
          <w:rFonts w:ascii="Century Gothic" w:hAnsi="Century Gothic"/>
          <w:sz w:val="20"/>
          <w:szCs w:val="20"/>
        </w:rPr>
        <w:t xml:space="preserve"> (funzione STAMPA MODULI) o</w:t>
      </w:r>
      <w:r w:rsidR="009E4F4A">
        <w:rPr>
          <w:rFonts w:ascii="Century Gothic" w:hAnsi="Century Gothic"/>
          <w:sz w:val="20"/>
          <w:szCs w:val="20"/>
        </w:rPr>
        <w:t xml:space="preserve"> </w:t>
      </w:r>
      <w:r w:rsidR="0042735F">
        <w:rPr>
          <w:rFonts w:ascii="Century Gothic" w:hAnsi="Century Gothic"/>
          <w:sz w:val="20"/>
          <w:szCs w:val="20"/>
        </w:rPr>
        <w:t>d</w:t>
      </w:r>
      <w:r w:rsidR="009E4F4A">
        <w:rPr>
          <w:rFonts w:ascii="Century Gothic" w:hAnsi="Century Gothic"/>
          <w:sz w:val="20"/>
          <w:szCs w:val="20"/>
        </w:rPr>
        <w:t>a</w:t>
      </w:r>
      <w:r w:rsidR="0042735F">
        <w:rPr>
          <w:rFonts w:ascii="Century Gothic" w:hAnsi="Century Gothic"/>
          <w:sz w:val="20"/>
          <w:szCs w:val="20"/>
        </w:rPr>
        <w:t>l</w:t>
      </w:r>
      <w:r w:rsidRPr="0053092A">
        <w:rPr>
          <w:rFonts w:ascii="Century Gothic" w:hAnsi="Century Gothic"/>
          <w:sz w:val="20"/>
          <w:szCs w:val="20"/>
        </w:rPr>
        <w:t xml:space="preserve"> </w:t>
      </w:r>
      <w:r w:rsidR="0042735F" w:rsidRPr="00C4700A">
        <w:rPr>
          <w:rFonts w:ascii="Century Gothic" w:hAnsi="Century Gothic"/>
          <w:sz w:val="20"/>
          <w:szCs w:val="20"/>
          <w:u w:val="single"/>
        </w:rPr>
        <w:t>NUMERO UNIVOCO</w:t>
      </w:r>
      <w:r w:rsidR="0042735F" w:rsidRPr="0042735F">
        <w:rPr>
          <w:rFonts w:ascii="Century Gothic" w:hAnsi="Century Gothic"/>
          <w:sz w:val="20"/>
          <w:szCs w:val="20"/>
        </w:rPr>
        <w:t xml:space="preserve"> </w:t>
      </w:r>
      <w:r w:rsidRPr="0053092A">
        <w:rPr>
          <w:rFonts w:ascii="Century Gothic" w:hAnsi="Century Gothic"/>
          <w:sz w:val="20"/>
          <w:szCs w:val="20"/>
        </w:rPr>
        <w:t>generato</w:t>
      </w:r>
      <w:r w:rsidR="007B6E57">
        <w:rPr>
          <w:rFonts w:ascii="Century Gothic" w:hAnsi="Century Gothic"/>
          <w:sz w:val="20"/>
          <w:szCs w:val="20"/>
        </w:rPr>
        <w:t xml:space="preserve"> dal </w:t>
      </w:r>
      <w:r w:rsidRPr="0053092A">
        <w:rPr>
          <w:rFonts w:ascii="Century Gothic" w:hAnsi="Century Gothic"/>
          <w:sz w:val="20"/>
          <w:szCs w:val="20"/>
        </w:rPr>
        <w:t>Portale.</w:t>
      </w:r>
    </w:p>
    <w:p w:rsidR="0053092A" w:rsidRPr="0053092A" w:rsidRDefault="0053092A" w:rsidP="0042735F">
      <w:pPr>
        <w:tabs>
          <w:tab w:val="left" w:pos="3612"/>
        </w:tabs>
        <w:jc w:val="both"/>
        <w:rPr>
          <w:rFonts w:ascii="Century Gothic" w:hAnsi="Century Gothic"/>
          <w:b/>
          <w:sz w:val="20"/>
          <w:szCs w:val="20"/>
        </w:rPr>
      </w:pPr>
    </w:p>
    <w:p w:rsidR="0053092A" w:rsidRPr="0053092A" w:rsidRDefault="007B6E57" w:rsidP="0042735F">
      <w:pPr>
        <w:tabs>
          <w:tab w:val="left" w:pos="3612"/>
        </w:tabs>
        <w:jc w:val="both"/>
        <w:rPr>
          <w:rFonts w:ascii="Century Gothic" w:hAnsi="Century Gothic"/>
          <w:b/>
          <w:sz w:val="20"/>
          <w:szCs w:val="20"/>
        </w:rPr>
      </w:pPr>
      <w:r>
        <w:rPr>
          <w:rFonts w:ascii="Century Gothic" w:hAnsi="Century Gothic"/>
          <w:b/>
          <w:sz w:val="20"/>
          <w:szCs w:val="20"/>
        </w:rPr>
        <w:t>L’</w:t>
      </w:r>
      <w:r w:rsidRPr="007B6E57">
        <w:rPr>
          <w:rFonts w:ascii="Century Gothic" w:hAnsi="Century Gothic"/>
          <w:b/>
          <w:sz w:val="20"/>
          <w:szCs w:val="20"/>
        </w:rPr>
        <w:t>Istituto Zooprofilattico Sperimentale</w:t>
      </w:r>
      <w:r w:rsidR="0053092A" w:rsidRPr="0053092A">
        <w:rPr>
          <w:rFonts w:ascii="Century Gothic" w:hAnsi="Century Gothic"/>
          <w:b/>
          <w:sz w:val="20"/>
          <w:szCs w:val="20"/>
        </w:rPr>
        <w:t xml:space="preserve"> non accetta </w:t>
      </w:r>
      <w:r w:rsidR="0042735F">
        <w:rPr>
          <w:rFonts w:ascii="Century Gothic" w:hAnsi="Century Gothic"/>
          <w:b/>
          <w:sz w:val="20"/>
          <w:szCs w:val="20"/>
        </w:rPr>
        <w:t>campioni e/o carcasse che non abbiano avuto la preaccettazione mediante inserimento dei da</w:t>
      </w:r>
      <w:r w:rsidR="0053092A" w:rsidRPr="0053092A">
        <w:rPr>
          <w:rFonts w:ascii="Century Gothic" w:hAnsi="Century Gothic"/>
          <w:b/>
          <w:sz w:val="20"/>
          <w:szCs w:val="20"/>
        </w:rPr>
        <w:t>ti nel Portale Avvelenamenti.</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 xml:space="preserve">Gli </w:t>
      </w:r>
      <w:r w:rsidR="0042735F">
        <w:rPr>
          <w:rFonts w:ascii="Century Gothic" w:hAnsi="Century Gothic"/>
          <w:sz w:val="20"/>
          <w:szCs w:val="20"/>
        </w:rPr>
        <w:t xml:space="preserve">esiti analitici e </w:t>
      </w:r>
      <w:r w:rsidRPr="0053092A">
        <w:rPr>
          <w:rFonts w:ascii="Century Gothic" w:hAnsi="Century Gothic"/>
          <w:sz w:val="20"/>
          <w:szCs w:val="20"/>
        </w:rPr>
        <w:t>le valutazioni sulla conferma o meno del sospetto di avvelenamento sono immediatamente comunicati</w:t>
      </w:r>
      <w:r w:rsidR="0042735F">
        <w:rPr>
          <w:rFonts w:ascii="Century Gothic" w:hAnsi="Century Gothic"/>
          <w:sz w:val="20"/>
          <w:szCs w:val="20"/>
        </w:rPr>
        <w:t xml:space="preserve"> dall'Istituto Zooprofilattico Sperimentale di</w:t>
      </w:r>
      <w:r w:rsidR="007B6E57">
        <w:rPr>
          <w:rFonts w:ascii="Century Gothic" w:hAnsi="Century Gothic"/>
          <w:sz w:val="20"/>
          <w:szCs w:val="20"/>
        </w:rPr>
        <w:t xml:space="preserve"> prima </w:t>
      </w:r>
      <w:r w:rsidRPr="0053092A">
        <w:rPr>
          <w:rFonts w:ascii="Century Gothic" w:hAnsi="Century Gothic"/>
          <w:sz w:val="20"/>
          <w:szCs w:val="20"/>
        </w:rPr>
        <w:t>accettazione al</w:t>
      </w:r>
      <w:r w:rsidR="007B6E57">
        <w:rPr>
          <w:rFonts w:ascii="Century Gothic" w:hAnsi="Century Gothic"/>
          <w:sz w:val="20"/>
          <w:szCs w:val="20"/>
        </w:rPr>
        <w:t xml:space="preserve"> medico veterinario che ha</w:t>
      </w:r>
      <w:r w:rsidRPr="0053092A">
        <w:rPr>
          <w:rFonts w:ascii="Century Gothic" w:hAnsi="Century Gothic"/>
          <w:sz w:val="20"/>
          <w:szCs w:val="20"/>
        </w:rPr>
        <w:t xml:space="preserve"> segnalato l'evento, al</w:t>
      </w:r>
      <w:r w:rsidR="0042735F">
        <w:rPr>
          <w:rFonts w:ascii="Century Gothic" w:hAnsi="Century Gothic"/>
          <w:sz w:val="20"/>
          <w:szCs w:val="20"/>
        </w:rPr>
        <w:t>le A</w:t>
      </w:r>
      <w:r w:rsidR="0042735F" w:rsidRPr="0053092A">
        <w:rPr>
          <w:rFonts w:ascii="Century Gothic" w:hAnsi="Century Gothic"/>
          <w:sz w:val="20"/>
          <w:szCs w:val="20"/>
        </w:rPr>
        <w:t>utorità</w:t>
      </w:r>
      <w:r w:rsidRPr="0053092A">
        <w:rPr>
          <w:rFonts w:ascii="Century Gothic" w:hAnsi="Century Gothic"/>
          <w:sz w:val="20"/>
          <w:szCs w:val="20"/>
        </w:rPr>
        <w:t xml:space="preserve"> competenti e, in caso </w:t>
      </w:r>
      <w:r w:rsidR="007B6E57">
        <w:rPr>
          <w:rFonts w:ascii="Century Gothic" w:hAnsi="Century Gothic"/>
          <w:sz w:val="20"/>
          <w:szCs w:val="20"/>
        </w:rPr>
        <w:t xml:space="preserve">di </w:t>
      </w:r>
      <w:r w:rsidRPr="0053092A">
        <w:rPr>
          <w:rFonts w:ascii="Century Gothic" w:hAnsi="Century Gothic"/>
          <w:sz w:val="20"/>
          <w:szCs w:val="20"/>
        </w:rPr>
        <w:t>conferma d</w:t>
      </w:r>
      <w:r w:rsidR="0042735F">
        <w:rPr>
          <w:rFonts w:ascii="Century Gothic" w:hAnsi="Century Gothic"/>
          <w:sz w:val="20"/>
          <w:szCs w:val="20"/>
        </w:rPr>
        <w:t>el sospetto avvelenamento, all'Autorità</w:t>
      </w:r>
      <w:r w:rsidRPr="0053092A">
        <w:rPr>
          <w:rFonts w:ascii="Century Gothic" w:hAnsi="Century Gothic"/>
          <w:sz w:val="20"/>
          <w:szCs w:val="20"/>
        </w:rPr>
        <w:t xml:space="preserve"> </w:t>
      </w:r>
      <w:r w:rsidR="0042735F">
        <w:rPr>
          <w:rFonts w:ascii="Century Gothic" w:hAnsi="Century Gothic"/>
          <w:sz w:val="20"/>
          <w:szCs w:val="20"/>
        </w:rPr>
        <w:t>G</w:t>
      </w:r>
      <w:r w:rsidRPr="0053092A">
        <w:rPr>
          <w:rFonts w:ascii="Century Gothic" w:hAnsi="Century Gothic"/>
          <w:sz w:val="20"/>
          <w:szCs w:val="20"/>
        </w:rPr>
        <w:t>iudiziaria, mediante l'invio, attraverso il Portale, del</w:t>
      </w:r>
      <w:r w:rsidR="007B6E57">
        <w:rPr>
          <w:rFonts w:ascii="Century Gothic" w:hAnsi="Century Gothic"/>
          <w:sz w:val="20"/>
          <w:szCs w:val="20"/>
        </w:rPr>
        <w:t xml:space="preserve"> modulo di cui all'Allegato 3, </w:t>
      </w:r>
      <w:r w:rsidRPr="0053092A">
        <w:rPr>
          <w:rFonts w:ascii="Century Gothic" w:hAnsi="Century Gothic"/>
          <w:sz w:val="20"/>
          <w:szCs w:val="20"/>
        </w:rPr>
        <w:t>sezione A/sezione B/sezione C, a seconda dei casi.</w:t>
      </w:r>
    </w:p>
    <w:p w:rsidR="0053092A" w:rsidRPr="0053092A" w:rsidRDefault="0053092A" w:rsidP="0042735F">
      <w:pPr>
        <w:tabs>
          <w:tab w:val="left" w:pos="3612"/>
        </w:tabs>
        <w:jc w:val="both"/>
        <w:rPr>
          <w:rFonts w:ascii="Century Gothic" w:hAnsi="Century Gothic"/>
          <w:sz w:val="20"/>
          <w:szCs w:val="20"/>
        </w:rPr>
      </w:pPr>
    </w:p>
    <w:p w:rsidR="0053092A" w:rsidRPr="0053092A" w:rsidRDefault="0053092A" w:rsidP="0042735F">
      <w:pPr>
        <w:tabs>
          <w:tab w:val="left" w:pos="3612"/>
        </w:tabs>
        <w:jc w:val="both"/>
        <w:rPr>
          <w:rFonts w:ascii="Century Gothic" w:hAnsi="Century Gothic"/>
          <w:sz w:val="20"/>
          <w:szCs w:val="20"/>
        </w:rPr>
      </w:pPr>
      <w:r w:rsidRPr="0053092A">
        <w:rPr>
          <w:rFonts w:ascii="Century Gothic" w:hAnsi="Century Gothic"/>
          <w:sz w:val="20"/>
          <w:szCs w:val="20"/>
        </w:rPr>
        <w:t>Per ulteriori informazioni sull’utilizzo dell’applicativo consultare il “</w:t>
      </w:r>
      <w:bookmarkStart w:id="2" w:name="_Hlk31812214"/>
      <w:r w:rsidRPr="0053092A">
        <w:rPr>
          <w:rFonts w:ascii="Century Gothic" w:hAnsi="Century Gothic"/>
          <w:sz w:val="20"/>
          <w:szCs w:val="20"/>
        </w:rPr>
        <w:t>Manuale utente</w:t>
      </w:r>
      <w:bookmarkEnd w:id="2"/>
      <w:r w:rsidRPr="0053092A">
        <w:rPr>
          <w:rFonts w:ascii="Century Gothic" w:hAnsi="Century Gothic"/>
          <w:sz w:val="20"/>
          <w:szCs w:val="20"/>
        </w:rPr>
        <w:t>” allegato alla presente</w:t>
      </w:r>
      <w:r w:rsidR="00C4700A">
        <w:rPr>
          <w:rFonts w:ascii="Century Gothic" w:hAnsi="Century Gothic"/>
          <w:sz w:val="20"/>
          <w:szCs w:val="20"/>
        </w:rPr>
        <w:t xml:space="preserve">, </w:t>
      </w:r>
      <w:r w:rsidRPr="0053092A">
        <w:rPr>
          <w:rFonts w:ascii="Century Gothic" w:hAnsi="Century Gothic"/>
          <w:sz w:val="20"/>
          <w:szCs w:val="20"/>
        </w:rPr>
        <w:t>disponibile sul Portale</w:t>
      </w:r>
      <w:r w:rsidR="00C4700A">
        <w:rPr>
          <w:rFonts w:ascii="Century Gothic" w:hAnsi="Century Gothic"/>
          <w:sz w:val="20"/>
          <w:szCs w:val="20"/>
        </w:rPr>
        <w:t xml:space="preserve"> e sul sito WEB ATS della città metropolitana di Milano&gt;Guida ai servizi</w:t>
      </w:r>
      <w:r w:rsidRPr="0053092A">
        <w:rPr>
          <w:rFonts w:ascii="Century Gothic" w:hAnsi="Century Gothic"/>
          <w:sz w:val="20"/>
          <w:szCs w:val="20"/>
        </w:rPr>
        <w:t>.</w:t>
      </w:r>
    </w:p>
    <w:p w:rsidR="0053092A" w:rsidRDefault="0053092A" w:rsidP="0042735F">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C4700A">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42735F">
      <w:pPr>
        <w:tabs>
          <w:tab w:val="left" w:pos="3612"/>
        </w:tabs>
        <w:jc w:val="both"/>
        <w:rPr>
          <w:rFonts w:ascii="Century Gothic" w:hAnsi="Century Gothic"/>
          <w:sz w:val="20"/>
          <w:szCs w:val="20"/>
        </w:rPr>
      </w:pPr>
    </w:p>
    <w:p w:rsidR="00C4700A" w:rsidRDefault="00C4700A" w:rsidP="00C4700A">
      <w:pPr>
        <w:tabs>
          <w:tab w:val="left" w:pos="3612"/>
        </w:tabs>
        <w:ind w:left="5670"/>
        <w:jc w:val="both"/>
        <w:rPr>
          <w:rFonts w:ascii="Century Gothic" w:hAnsi="Century Gothic"/>
          <w:sz w:val="20"/>
          <w:szCs w:val="20"/>
        </w:rPr>
      </w:pPr>
      <w:r>
        <w:rPr>
          <w:rFonts w:ascii="Century Gothic" w:hAnsi="Century Gothic"/>
          <w:sz w:val="20"/>
          <w:szCs w:val="20"/>
        </w:rPr>
        <w:t>Il Direttore UOC IAPZ</w:t>
      </w:r>
    </w:p>
    <w:p w:rsidR="00C4700A" w:rsidRDefault="00C4700A" w:rsidP="00C4700A">
      <w:pPr>
        <w:tabs>
          <w:tab w:val="left" w:pos="3612"/>
        </w:tabs>
        <w:ind w:left="5670"/>
        <w:jc w:val="both"/>
        <w:rPr>
          <w:rFonts w:ascii="Century Gothic" w:hAnsi="Century Gothic"/>
          <w:sz w:val="20"/>
          <w:szCs w:val="20"/>
        </w:rPr>
      </w:pPr>
      <w:r>
        <w:rPr>
          <w:rFonts w:ascii="Century Gothic" w:hAnsi="Century Gothic"/>
          <w:sz w:val="20"/>
          <w:szCs w:val="20"/>
        </w:rPr>
        <w:t xml:space="preserve">        F. Maffioletti</w:t>
      </w:r>
    </w:p>
    <w:p w:rsidR="00C4700A" w:rsidRDefault="00C4700A" w:rsidP="0042735F">
      <w:pPr>
        <w:tabs>
          <w:tab w:val="left" w:pos="3612"/>
        </w:tabs>
        <w:jc w:val="both"/>
        <w:rPr>
          <w:rFonts w:ascii="Century Gothic" w:hAnsi="Century Gothic"/>
          <w:sz w:val="20"/>
          <w:szCs w:val="20"/>
        </w:rPr>
      </w:pPr>
    </w:p>
    <w:p w:rsidR="00C4700A" w:rsidRPr="009D2AF8" w:rsidRDefault="00C4700A" w:rsidP="0042735F">
      <w:pPr>
        <w:tabs>
          <w:tab w:val="left" w:pos="3612"/>
        </w:tabs>
        <w:jc w:val="both"/>
        <w:rPr>
          <w:rFonts w:ascii="Century Gothic" w:hAnsi="Century Gothic"/>
          <w:sz w:val="20"/>
          <w:szCs w:val="20"/>
        </w:rPr>
      </w:pPr>
    </w:p>
    <w:sectPr w:rsidR="00C4700A" w:rsidRPr="009D2AF8" w:rsidSect="009E4F4A">
      <w:headerReference w:type="even" r:id="rId13"/>
      <w:headerReference w:type="default" r:id="rId14"/>
      <w:footerReference w:type="even" r:id="rId15"/>
      <w:footerReference w:type="default" r:id="rId16"/>
      <w:headerReference w:type="first" r:id="rId17"/>
      <w:footerReference w:type="first" r:id="rId18"/>
      <w:pgSz w:w="11906" w:h="16838" w:code="9"/>
      <w:pgMar w:top="1111" w:right="992" w:bottom="1134" w:left="1134" w:header="454" w:footer="454"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9D" w:rsidRDefault="002D1B9D">
      <w:r>
        <w:separator/>
      </w:r>
    </w:p>
  </w:endnote>
  <w:endnote w:type="continuationSeparator" w:id="0">
    <w:p w:rsidR="002D1B9D" w:rsidRDefault="002D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74" w:rsidRDefault="005E07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180C99" w:rsidRPr="00F212F0" w:rsidTr="003E4F30">
      <w:tc>
        <w:tcPr>
          <w:tcW w:w="6487" w:type="dxa"/>
          <w:shd w:val="clear" w:color="auto" w:fill="auto"/>
        </w:tcPr>
        <w:p w:rsidR="00180C99" w:rsidRPr="005A4765" w:rsidRDefault="00404ECF" w:rsidP="00B321A9">
          <w:pPr>
            <w:rPr>
              <w:rFonts w:ascii="Century Gothic" w:hAnsi="Century Gothic"/>
              <w:sz w:val="16"/>
              <w:szCs w:val="16"/>
              <w:lang w:eastAsia="x-none"/>
            </w:rPr>
          </w:pPr>
          <w:r>
            <w:rPr>
              <w:rFonts w:ascii="Century Gothic" w:hAnsi="Century Gothic"/>
              <w:sz w:val="16"/>
              <w:szCs w:val="16"/>
              <w:lang w:eastAsia="x-none"/>
            </w:rPr>
            <w:t>ATS</w:t>
          </w:r>
          <w:r w:rsidR="005A66F8">
            <w:rPr>
              <w:rFonts w:ascii="Century Gothic" w:hAnsi="Century Gothic"/>
              <w:sz w:val="16"/>
              <w:szCs w:val="16"/>
              <w:lang w:eastAsia="x-none"/>
            </w:rPr>
            <w:t xml:space="preserve"> </w:t>
          </w:r>
          <w:r w:rsidR="00180C99" w:rsidRPr="005A4765">
            <w:rPr>
              <w:rFonts w:ascii="Century Gothic" w:hAnsi="Century Gothic"/>
              <w:sz w:val="16"/>
              <w:szCs w:val="16"/>
              <w:lang w:val="x-none" w:eastAsia="x-none"/>
            </w:rPr>
            <w:t>della Città Metropolitana di Milano</w:t>
          </w:r>
        </w:p>
      </w:tc>
      <w:tc>
        <w:tcPr>
          <w:tcW w:w="4111" w:type="dxa"/>
          <w:shd w:val="clear" w:color="auto" w:fill="auto"/>
        </w:tcPr>
        <w:p w:rsidR="00180C99" w:rsidRPr="00F212F0" w:rsidRDefault="0053092A" w:rsidP="0053092A">
          <w:pPr>
            <w:rPr>
              <w:rFonts w:ascii="Century Gothic" w:hAnsi="Century Gothic"/>
              <w:sz w:val="16"/>
              <w:szCs w:val="16"/>
            </w:rPr>
          </w:pPr>
          <w:r>
            <w:rPr>
              <w:rFonts w:ascii="Century Gothic" w:hAnsi="Century Gothic"/>
              <w:sz w:val="16"/>
              <w:szCs w:val="16"/>
            </w:rPr>
            <w:t>A242</w:t>
          </w:r>
          <w:r w:rsidR="00D74A3F">
            <w:rPr>
              <w:rFonts w:ascii="Century Gothic" w:hAnsi="Century Gothic"/>
              <w:sz w:val="16"/>
              <w:szCs w:val="16"/>
            </w:rPr>
            <w:t>-</w:t>
          </w:r>
          <w:r w:rsidR="00E9199F" w:rsidRPr="00F52593">
            <w:rPr>
              <w:rFonts w:ascii="Century Gothic" w:hAnsi="Century Gothic"/>
              <w:sz w:val="16"/>
              <w:szCs w:val="16"/>
            </w:rPr>
            <w:t>M</w:t>
          </w:r>
          <w:r w:rsidR="00D74A3F" w:rsidRPr="00F52593">
            <w:rPr>
              <w:rFonts w:ascii="Century Gothic" w:hAnsi="Century Gothic"/>
              <w:sz w:val="16"/>
              <w:szCs w:val="16"/>
            </w:rPr>
            <w:t>S</w:t>
          </w:r>
          <w:r w:rsidR="0081442A">
            <w:rPr>
              <w:rFonts w:ascii="Century Gothic" w:hAnsi="Century Gothic"/>
              <w:sz w:val="16"/>
              <w:szCs w:val="16"/>
            </w:rPr>
            <w:t>0</w:t>
          </w:r>
          <w:r w:rsidR="005E0774">
            <w:rPr>
              <w:rFonts w:ascii="Century Gothic" w:hAnsi="Century Gothic"/>
              <w:sz w:val="16"/>
              <w:szCs w:val="16"/>
            </w:rPr>
            <w:t>01</w:t>
          </w:r>
          <w:bookmarkStart w:id="3" w:name="_GoBack"/>
          <w:bookmarkEnd w:id="3"/>
          <w:r w:rsidR="00180C99" w:rsidRPr="00C34433">
            <w:rPr>
              <w:rFonts w:ascii="Century Gothic" w:hAnsi="Century Gothic"/>
              <w:sz w:val="16"/>
              <w:szCs w:val="16"/>
            </w:rPr>
            <w:t xml:space="preserve"> Rev00 del</w:t>
          </w:r>
          <w:r w:rsidR="00180C99">
            <w:rPr>
              <w:rFonts w:ascii="Century Gothic" w:hAnsi="Century Gothic"/>
              <w:sz w:val="16"/>
              <w:szCs w:val="16"/>
            </w:rPr>
            <w:t xml:space="preserve"> </w:t>
          </w:r>
          <w:r>
            <w:rPr>
              <w:rFonts w:ascii="Century Gothic" w:hAnsi="Century Gothic"/>
              <w:sz w:val="16"/>
              <w:szCs w:val="16"/>
            </w:rPr>
            <w:t>07</w:t>
          </w:r>
          <w:r w:rsidR="00D74A3F">
            <w:rPr>
              <w:rFonts w:ascii="Century Gothic" w:hAnsi="Century Gothic"/>
              <w:sz w:val="16"/>
              <w:szCs w:val="16"/>
            </w:rPr>
            <w:t>/0</w:t>
          </w:r>
          <w:r>
            <w:rPr>
              <w:rFonts w:ascii="Century Gothic" w:hAnsi="Century Gothic"/>
              <w:sz w:val="16"/>
              <w:szCs w:val="16"/>
            </w:rPr>
            <w:t>2</w:t>
          </w:r>
          <w:r w:rsidR="00180C99">
            <w:rPr>
              <w:rFonts w:ascii="Century Gothic" w:hAnsi="Century Gothic"/>
              <w:sz w:val="16"/>
              <w:szCs w:val="16"/>
            </w:rPr>
            <w:t>/</w:t>
          </w:r>
          <w:r>
            <w:rPr>
              <w:rFonts w:ascii="Century Gothic" w:hAnsi="Century Gothic"/>
              <w:sz w:val="16"/>
              <w:szCs w:val="16"/>
            </w:rPr>
            <w:t>2</w:t>
          </w:r>
          <w:r w:rsidR="00D74A3F">
            <w:rPr>
              <w:rFonts w:ascii="Century Gothic" w:hAnsi="Century Gothic"/>
              <w:sz w:val="16"/>
              <w:szCs w:val="16"/>
            </w:rPr>
            <w:t>0</w:t>
          </w:r>
          <w:r w:rsidR="00404ECF">
            <w:rPr>
              <w:rFonts w:ascii="Century Gothic" w:hAnsi="Century Gothic"/>
              <w:sz w:val="16"/>
              <w:szCs w:val="16"/>
            </w:rPr>
            <w:t xml:space="preserve">    </w:t>
          </w:r>
          <w:r w:rsidR="00180C99" w:rsidRPr="00F212F0">
            <w:rPr>
              <w:rFonts w:ascii="Century Gothic" w:hAnsi="Century Gothic"/>
              <w:sz w:val="16"/>
              <w:szCs w:val="16"/>
            </w:rPr>
            <w:t>Pag.</w:t>
          </w:r>
          <w:r w:rsidR="00180C99" w:rsidRPr="00F212F0">
            <w:rPr>
              <w:rFonts w:ascii="Century Gothic" w:hAnsi="Century Gothic"/>
              <w:sz w:val="16"/>
              <w:szCs w:val="16"/>
            </w:rPr>
            <w:fldChar w:fldCharType="begin"/>
          </w:r>
          <w:r w:rsidR="00180C99" w:rsidRPr="00F212F0">
            <w:rPr>
              <w:rFonts w:ascii="Century Gothic" w:hAnsi="Century Gothic"/>
              <w:sz w:val="16"/>
              <w:szCs w:val="16"/>
            </w:rPr>
            <w:instrText>PAGE  \* Arabic  \* MERGEFORMAT</w:instrText>
          </w:r>
          <w:r w:rsidR="00180C99" w:rsidRPr="00F212F0">
            <w:rPr>
              <w:rFonts w:ascii="Century Gothic" w:hAnsi="Century Gothic"/>
              <w:sz w:val="16"/>
              <w:szCs w:val="16"/>
            </w:rPr>
            <w:fldChar w:fldCharType="separate"/>
          </w:r>
          <w:r w:rsidR="002D1B9D">
            <w:rPr>
              <w:rFonts w:ascii="Century Gothic" w:hAnsi="Century Gothic"/>
              <w:noProof/>
              <w:sz w:val="16"/>
              <w:szCs w:val="16"/>
            </w:rPr>
            <w:t>1</w:t>
          </w:r>
          <w:r w:rsidR="00180C99" w:rsidRPr="00F212F0">
            <w:rPr>
              <w:rFonts w:ascii="Century Gothic" w:hAnsi="Century Gothic"/>
              <w:sz w:val="16"/>
              <w:szCs w:val="16"/>
            </w:rPr>
            <w:fldChar w:fldCharType="end"/>
          </w:r>
          <w:r w:rsidR="00180C99" w:rsidRPr="00F212F0">
            <w:rPr>
              <w:rFonts w:ascii="Century Gothic" w:hAnsi="Century Gothic"/>
              <w:sz w:val="16"/>
              <w:szCs w:val="16"/>
            </w:rPr>
            <w:t xml:space="preserve"> di </w:t>
          </w:r>
          <w:r w:rsidR="00180C99" w:rsidRPr="00F212F0">
            <w:rPr>
              <w:rFonts w:ascii="Century Gothic" w:hAnsi="Century Gothic"/>
              <w:sz w:val="16"/>
              <w:szCs w:val="16"/>
            </w:rPr>
            <w:fldChar w:fldCharType="begin"/>
          </w:r>
          <w:r w:rsidR="00180C99" w:rsidRPr="00F212F0">
            <w:rPr>
              <w:rFonts w:ascii="Century Gothic" w:hAnsi="Century Gothic"/>
              <w:sz w:val="16"/>
              <w:szCs w:val="16"/>
            </w:rPr>
            <w:instrText>NUMPAGES  \* Arabic  \* MERGEFORMAT</w:instrText>
          </w:r>
          <w:r w:rsidR="00180C99" w:rsidRPr="00F212F0">
            <w:rPr>
              <w:rFonts w:ascii="Century Gothic" w:hAnsi="Century Gothic"/>
              <w:sz w:val="16"/>
              <w:szCs w:val="16"/>
            </w:rPr>
            <w:fldChar w:fldCharType="separate"/>
          </w:r>
          <w:r w:rsidR="002D1B9D">
            <w:rPr>
              <w:rFonts w:ascii="Century Gothic" w:hAnsi="Century Gothic"/>
              <w:noProof/>
              <w:sz w:val="16"/>
              <w:szCs w:val="16"/>
            </w:rPr>
            <w:t>1</w:t>
          </w:r>
          <w:r w:rsidR="00180C99" w:rsidRPr="00F212F0">
            <w:rPr>
              <w:rFonts w:ascii="Century Gothic" w:hAnsi="Century Gothic"/>
              <w:sz w:val="16"/>
              <w:szCs w:val="16"/>
            </w:rPr>
            <w:fldChar w:fldCharType="end"/>
          </w:r>
        </w:p>
      </w:tc>
    </w:tr>
  </w:tbl>
  <w:p w:rsidR="007F5DF8" w:rsidRPr="007F5DF8" w:rsidRDefault="007F5DF8" w:rsidP="009E4F4A">
    <w:pP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74" w:rsidRDefault="005E07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9D" w:rsidRDefault="002D1B9D">
      <w:r>
        <w:separator/>
      </w:r>
    </w:p>
  </w:footnote>
  <w:footnote w:type="continuationSeparator" w:id="0">
    <w:p w:rsidR="002D1B9D" w:rsidRDefault="002D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74" w:rsidRDefault="005E07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2A" w:rsidRPr="0053092A" w:rsidRDefault="0053092A" w:rsidP="0053092A">
    <w:pPr>
      <w:tabs>
        <w:tab w:val="center" w:pos="5032"/>
        <w:tab w:val="right" w:pos="8504"/>
      </w:tabs>
      <w:jc w:val="center"/>
      <w:rPr>
        <w:rFonts w:ascii="Century Gothic" w:hAnsi="Century Gothic"/>
        <w:sz w:val="16"/>
        <w:szCs w:val="16"/>
        <w:lang w:eastAsia="x-none"/>
      </w:rPr>
    </w:pPr>
    <w:r w:rsidRPr="0053092A">
      <w:rPr>
        <w:rFonts w:ascii="Century Gothic" w:hAnsi="Century Gothic"/>
        <w:sz w:val="16"/>
        <w:szCs w:val="16"/>
        <w:lang w:eastAsia="x-none"/>
      </w:rPr>
      <w:t>Attività</w:t>
    </w:r>
    <w:r w:rsidRPr="0053092A">
      <w:rPr>
        <w:rFonts w:ascii="Century Gothic" w:hAnsi="Century Gothic"/>
        <w:b/>
        <w:sz w:val="16"/>
        <w:szCs w:val="16"/>
        <w:lang w:eastAsia="x-none"/>
      </w:rPr>
      <w:t xml:space="preserve"> </w:t>
    </w:r>
    <w:r w:rsidRPr="0053092A">
      <w:rPr>
        <w:rFonts w:ascii="Century Gothic" w:hAnsi="Century Gothic"/>
        <w:sz w:val="16"/>
        <w:szCs w:val="16"/>
        <w:lang w:eastAsia="x-none"/>
      </w:rPr>
      <w:t>242 – Igiene Allevamenti e Produzioni Zootecniche</w:t>
    </w:r>
  </w:p>
  <w:p w:rsidR="009C734B" w:rsidRPr="00F52593" w:rsidRDefault="009C734B" w:rsidP="009C734B">
    <w:pPr>
      <w:tabs>
        <w:tab w:val="center" w:pos="5032"/>
        <w:tab w:val="right" w:pos="8504"/>
      </w:tabs>
      <w:jc w:val="center"/>
      <w:rPr>
        <w:rFonts w:ascii="Century Gothic" w:hAnsi="Century Gothic"/>
        <w:b/>
        <w:caps/>
        <w:sz w:val="4"/>
        <w:szCs w:val="16"/>
        <w:lang w:eastAsia="x-none"/>
      </w:rPr>
    </w:pPr>
  </w:p>
  <w:p w:rsidR="009C734B" w:rsidRPr="007D3784" w:rsidRDefault="0053092A" w:rsidP="009C734B">
    <w:pPr>
      <w:tabs>
        <w:tab w:val="center" w:pos="6058"/>
        <w:tab w:val="right" w:pos="8504"/>
      </w:tabs>
      <w:jc w:val="center"/>
      <w:rPr>
        <w:rFonts w:ascii="Century Gothic" w:hAnsi="Century Gothic"/>
        <w:b/>
        <w:caps/>
        <w:sz w:val="18"/>
        <w:szCs w:val="18"/>
        <w:lang w:eastAsia="x-none"/>
      </w:rPr>
    </w:pPr>
    <w:r>
      <w:rPr>
        <w:rFonts w:ascii="Century Gothic" w:hAnsi="Century Gothic"/>
        <w:b/>
        <w:caps/>
        <w:sz w:val="18"/>
        <w:szCs w:val="18"/>
        <w:lang w:eastAsia="x-none"/>
      </w:rPr>
      <w:t>istruzioni</w:t>
    </w:r>
    <w:r w:rsidR="008D048A">
      <w:rPr>
        <w:rFonts w:ascii="Century Gothic" w:hAnsi="Century Gothic"/>
        <w:b/>
        <w:caps/>
        <w:sz w:val="18"/>
        <w:szCs w:val="18"/>
        <w:lang w:eastAsia="x-none"/>
      </w:rPr>
      <w:t xml:space="preserve"> SULL’UTILIZZO DEL</w:t>
    </w:r>
    <w:r>
      <w:rPr>
        <w:rFonts w:ascii="Century Gothic" w:hAnsi="Century Gothic"/>
        <w:b/>
        <w:caps/>
        <w:sz w:val="18"/>
        <w:szCs w:val="18"/>
        <w:lang w:eastAsia="x-none"/>
      </w:rPr>
      <w:t xml:space="preserve"> portale nazionale degli avvelenamenti dolosi degli animali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74" w:rsidRDefault="005E07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1E9"/>
    <w:multiLevelType w:val="hybridMultilevel"/>
    <w:tmpl w:val="EFE0F5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81F16"/>
    <w:multiLevelType w:val="hybridMultilevel"/>
    <w:tmpl w:val="86C0DAF6"/>
    <w:lvl w:ilvl="0" w:tplc="DE2826A0">
      <w:start w:val="1"/>
      <w:numFmt w:val="bullet"/>
      <w:lvlText w:val="□"/>
      <w:lvlJc w:val="left"/>
      <w:pPr>
        <w:ind w:left="720" w:hanging="360"/>
      </w:pPr>
      <w:rPr>
        <w:rFonts w:ascii="Courier New" w:hAnsi="Courier New"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556325"/>
    <w:multiLevelType w:val="hybridMultilevel"/>
    <w:tmpl w:val="B9880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019A7"/>
    <w:multiLevelType w:val="hybridMultilevel"/>
    <w:tmpl w:val="8A1AA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E2BC5"/>
    <w:multiLevelType w:val="hybridMultilevel"/>
    <w:tmpl w:val="15B65C10"/>
    <w:lvl w:ilvl="0" w:tplc="41E6A33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C77839"/>
    <w:multiLevelType w:val="hybridMultilevel"/>
    <w:tmpl w:val="0C56AE2C"/>
    <w:lvl w:ilvl="0" w:tplc="0F2451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C7F07"/>
    <w:multiLevelType w:val="hybridMultilevel"/>
    <w:tmpl w:val="67409AC2"/>
    <w:lvl w:ilvl="0" w:tplc="629EACC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2EF81CDE"/>
    <w:multiLevelType w:val="hybridMultilevel"/>
    <w:tmpl w:val="364A300E"/>
    <w:lvl w:ilvl="0" w:tplc="176872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10517E"/>
    <w:multiLevelType w:val="hybridMultilevel"/>
    <w:tmpl w:val="73AAC8E4"/>
    <w:lvl w:ilvl="0" w:tplc="B6961AD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4D92ED1"/>
    <w:multiLevelType w:val="hybridMultilevel"/>
    <w:tmpl w:val="79BCB9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5983C6D"/>
    <w:multiLevelType w:val="hybridMultilevel"/>
    <w:tmpl w:val="5A90C730"/>
    <w:lvl w:ilvl="0" w:tplc="176872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5297A"/>
    <w:multiLevelType w:val="hybridMultilevel"/>
    <w:tmpl w:val="7F56AAAA"/>
    <w:lvl w:ilvl="0" w:tplc="EC0E763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D233355"/>
    <w:multiLevelType w:val="hybridMultilevel"/>
    <w:tmpl w:val="55D2C114"/>
    <w:lvl w:ilvl="0" w:tplc="ED9C0BC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C6E"/>
    <w:multiLevelType w:val="hybridMultilevel"/>
    <w:tmpl w:val="69EE344E"/>
    <w:lvl w:ilvl="0" w:tplc="19D6A8F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FEE5845"/>
    <w:multiLevelType w:val="hybridMultilevel"/>
    <w:tmpl w:val="42BC9E3E"/>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D417E"/>
    <w:multiLevelType w:val="hybridMultilevel"/>
    <w:tmpl w:val="65F24D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42C2F"/>
    <w:multiLevelType w:val="hybridMultilevel"/>
    <w:tmpl w:val="4E6AA746"/>
    <w:lvl w:ilvl="0" w:tplc="392A4E6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466554D0"/>
    <w:multiLevelType w:val="hybridMultilevel"/>
    <w:tmpl w:val="58761A62"/>
    <w:lvl w:ilvl="0" w:tplc="0D2EF10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4DA85FF9"/>
    <w:multiLevelType w:val="hybridMultilevel"/>
    <w:tmpl w:val="4DDC5926"/>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77E52"/>
    <w:multiLevelType w:val="hybridMultilevel"/>
    <w:tmpl w:val="82C2CB94"/>
    <w:lvl w:ilvl="0" w:tplc="9B24217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51C5381A"/>
    <w:multiLevelType w:val="hybridMultilevel"/>
    <w:tmpl w:val="718EF108"/>
    <w:lvl w:ilvl="0" w:tplc="4BC6448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8114C8B"/>
    <w:multiLevelType w:val="hybridMultilevel"/>
    <w:tmpl w:val="C74EAD5C"/>
    <w:lvl w:ilvl="0" w:tplc="08B20A2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631D105C"/>
    <w:multiLevelType w:val="hybridMultilevel"/>
    <w:tmpl w:val="492693FA"/>
    <w:lvl w:ilvl="0" w:tplc="3294BC60">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5B5306"/>
    <w:multiLevelType w:val="hybridMultilevel"/>
    <w:tmpl w:val="CA6E7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3237EE"/>
    <w:multiLevelType w:val="hybridMultilevel"/>
    <w:tmpl w:val="3AB495EC"/>
    <w:lvl w:ilvl="0" w:tplc="EB40935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0E9725E"/>
    <w:multiLevelType w:val="hybridMultilevel"/>
    <w:tmpl w:val="A92457C0"/>
    <w:lvl w:ilvl="0" w:tplc="4050CA7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74AB0870"/>
    <w:multiLevelType w:val="hybridMultilevel"/>
    <w:tmpl w:val="AAF27E02"/>
    <w:lvl w:ilvl="0" w:tplc="3DF8AA7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8"/>
  </w:num>
  <w:num w:numId="2">
    <w:abstractNumId w:val="9"/>
  </w:num>
  <w:num w:numId="3">
    <w:abstractNumId w:val="14"/>
  </w:num>
  <w:num w:numId="4">
    <w:abstractNumId w:val="5"/>
  </w:num>
  <w:num w:numId="5">
    <w:abstractNumId w:val="15"/>
  </w:num>
  <w:num w:numId="6">
    <w:abstractNumId w:val="12"/>
  </w:num>
  <w:num w:numId="7">
    <w:abstractNumId w:val="0"/>
  </w:num>
  <w:num w:numId="8">
    <w:abstractNumId w:val="10"/>
  </w:num>
  <w:num w:numId="9">
    <w:abstractNumId w:val="4"/>
  </w:num>
  <w:num w:numId="10">
    <w:abstractNumId w:val="8"/>
  </w:num>
  <w:num w:numId="11">
    <w:abstractNumId w:val="17"/>
  </w:num>
  <w:num w:numId="12">
    <w:abstractNumId w:val="20"/>
  </w:num>
  <w:num w:numId="13">
    <w:abstractNumId w:val="16"/>
  </w:num>
  <w:num w:numId="14">
    <w:abstractNumId w:val="19"/>
  </w:num>
  <w:num w:numId="15">
    <w:abstractNumId w:val="13"/>
  </w:num>
  <w:num w:numId="16">
    <w:abstractNumId w:val="25"/>
  </w:num>
  <w:num w:numId="17">
    <w:abstractNumId w:val="26"/>
  </w:num>
  <w:num w:numId="18">
    <w:abstractNumId w:val="21"/>
  </w:num>
  <w:num w:numId="19">
    <w:abstractNumId w:val="6"/>
  </w:num>
  <w:num w:numId="20">
    <w:abstractNumId w:val="11"/>
  </w:num>
  <w:num w:numId="21">
    <w:abstractNumId w:val="24"/>
  </w:num>
  <w:num w:numId="22">
    <w:abstractNumId w:val="7"/>
  </w:num>
  <w:num w:numId="23">
    <w:abstractNumId w:val="1"/>
  </w:num>
  <w:num w:numId="24">
    <w:abstractNumId w:val="22"/>
  </w:num>
  <w:num w:numId="25">
    <w:abstractNumId w:val="2"/>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s>
  <w:rsids>
    <w:rsidRoot w:val="007B5569"/>
    <w:rsid w:val="00010A51"/>
    <w:rsid w:val="00015651"/>
    <w:rsid w:val="00056D55"/>
    <w:rsid w:val="0006229C"/>
    <w:rsid w:val="000844E5"/>
    <w:rsid w:val="00092D91"/>
    <w:rsid w:val="000A6E38"/>
    <w:rsid w:val="000C19C6"/>
    <w:rsid w:val="000C5385"/>
    <w:rsid w:val="000D321A"/>
    <w:rsid w:val="000E5774"/>
    <w:rsid w:val="000F3019"/>
    <w:rsid w:val="000F4064"/>
    <w:rsid w:val="000F4585"/>
    <w:rsid w:val="000F4889"/>
    <w:rsid w:val="001075F7"/>
    <w:rsid w:val="0011731B"/>
    <w:rsid w:val="001232B2"/>
    <w:rsid w:val="00124B72"/>
    <w:rsid w:val="00132341"/>
    <w:rsid w:val="00160AAB"/>
    <w:rsid w:val="00165A5E"/>
    <w:rsid w:val="0017497A"/>
    <w:rsid w:val="00180C99"/>
    <w:rsid w:val="00183FCE"/>
    <w:rsid w:val="00191633"/>
    <w:rsid w:val="001A0551"/>
    <w:rsid w:val="001A35E5"/>
    <w:rsid w:val="001A42A6"/>
    <w:rsid w:val="001B077A"/>
    <w:rsid w:val="001B2B0E"/>
    <w:rsid w:val="001B543F"/>
    <w:rsid w:val="001B6121"/>
    <w:rsid w:val="001D094F"/>
    <w:rsid w:val="001D5598"/>
    <w:rsid w:val="001F444C"/>
    <w:rsid w:val="001F7FBA"/>
    <w:rsid w:val="00227828"/>
    <w:rsid w:val="0024206A"/>
    <w:rsid w:val="00244AF1"/>
    <w:rsid w:val="002604D8"/>
    <w:rsid w:val="00261164"/>
    <w:rsid w:val="00271908"/>
    <w:rsid w:val="00274AAD"/>
    <w:rsid w:val="00276510"/>
    <w:rsid w:val="002918C3"/>
    <w:rsid w:val="00292E21"/>
    <w:rsid w:val="0029318F"/>
    <w:rsid w:val="002A21A4"/>
    <w:rsid w:val="002A45FC"/>
    <w:rsid w:val="002B5EB8"/>
    <w:rsid w:val="002B6B46"/>
    <w:rsid w:val="002C1B5A"/>
    <w:rsid w:val="002D1B9D"/>
    <w:rsid w:val="003116DA"/>
    <w:rsid w:val="00314A3C"/>
    <w:rsid w:val="00321A63"/>
    <w:rsid w:val="0032311D"/>
    <w:rsid w:val="0032585C"/>
    <w:rsid w:val="003334DA"/>
    <w:rsid w:val="00335167"/>
    <w:rsid w:val="003520AD"/>
    <w:rsid w:val="00357923"/>
    <w:rsid w:val="003579DE"/>
    <w:rsid w:val="00363565"/>
    <w:rsid w:val="00364413"/>
    <w:rsid w:val="00374952"/>
    <w:rsid w:val="00384C2F"/>
    <w:rsid w:val="00387067"/>
    <w:rsid w:val="00396AF3"/>
    <w:rsid w:val="003A1B10"/>
    <w:rsid w:val="003A6483"/>
    <w:rsid w:val="003C20B7"/>
    <w:rsid w:val="003C46F7"/>
    <w:rsid w:val="003E3100"/>
    <w:rsid w:val="003E4F30"/>
    <w:rsid w:val="003F7E79"/>
    <w:rsid w:val="00402F52"/>
    <w:rsid w:val="00404ECF"/>
    <w:rsid w:val="00415EDB"/>
    <w:rsid w:val="0042735F"/>
    <w:rsid w:val="004274BD"/>
    <w:rsid w:val="00440EC4"/>
    <w:rsid w:val="004514E1"/>
    <w:rsid w:val="00452B60"/>
    <w:rsid w:val="0045585E"/>
    <w:rsid w:val="00465F2A"/>
    <w:rsid w:val="00486CED"/>
    <w:rsid w:val="00494A2A"/>
    <w:rsid w:val="004A6C6A"/>
    <w:rsid w:val="004C79C2"/>
    <w:rsid w:val="004D44F0"/>
    <w:rsid w:val="004D4765"/>
    <w:rsid w:val="004E2420"/>
    <w:rsid w:val="005155BD"/>
    <w:rsid w:val="005246F7"/>
    <w:rsid w:val="0053092A"/>
    <w:rsid w:val="00554D69"/>
    <w:rsid w:val="005713D3"/>
    <w:rsid w:val="00577CD8"/>
    <w:rsid w:val="005A0E18"/>
    <w:rsid w:val="005A1120"/>
    <w:rsid w:val="005A4765"/>
    <w:rsid w:val="005A66F8"/>
    <w:rsid w:val="005B0C2C"/>
    <w:rsid w:val="005C6D56"/>
    <w:rsid w:val="005D42C0"/>
    <w:rsid w:val="005E06D9"/>
    <w:rsid w:val="005E0774"/>
    <w:rsid w:val="005F773D"/>
    <w:rsid w:val="0060090E"/>
    <w:rsid w:val="0062313D"/>
    <w:rsid w:val="00625E79"/>
    <w:rsid w:val="00631CC8"/>
    <w:rsid w:val="006353AB"/>
    <w:rsid w:val="0063691F"/>
    <w:rsid w:val="00636CBA"/>
    <w:rsid w:val="006438D4"/>
    <w:rsid w:val="006455DC"/>
    <w:rsid w:val="00645B41"/>
    <w:rsid w:val="00665CA7"/>
    <w:rsid w:val="00675E91"/>
    <w:rsid w:val="00684A69"/>
    <w:rsid w:val="006911B2"/>
    <w:rsid w:val="00693086"/>
    <w:rsid w:val="00696A5F"/>
    <w:rsid w:val="006B3409"/>
    <w:rsid w:val="006B5064"/>
    <w:rsid w:val="006C0454"/>
    <w:rsid w:val="006D35C5"/>
    <w:rsid w:val="006E7A43"/>
    <w:rsid w:val="006F4CDE"/>
    <w:rsid w:val="006F7466"/>
    <w:rsid w:val="00717F2A"/>
    <w:rsid w:val="00725B89"/>
    <w:rsid w:val="0073292E"/>
    <w:rsid w:val="00735A33"/>
    <w:rsid w:val="00742986"/>
    <w:rsid w:val="00742A4E"/>
    <w:rsid w:val="007514BF"/>
    <w:rsid w:val="007552F0"/>
    <w:rsid w:val="0076427E"/>
    <w:rsid w:val="00780C40"/>
    <w:rsid w:val="00791C71"/>
    <w:rsid w:val="00797B53"/>
    <w:rsid w:val="007A4B70"/>
    <w:rsid w:val="007B2849"/>
    <w:rsid w:val="007B5569"/>
    <w:rsid w:val="007B6E57"/>
    <w:rsid w:val="007B7989"/>
    <w:rsid w:val="007C5121"/>
    <w:rsid w:val="007C6ACE"/>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FD7"/>
    <w:rsid w:val="00885A25"/>
    <w:rsid w:val="00892582"/>
    <w:rsid w:val="008A3946"/>
    <w:rsid w:val="008C678B"/>
    <w:rsid w:val="008C7665"/>
    <w:rsid w:val="008D048A"/>
    <w:rsid w:val="008E0C39"/>
    <w:rsid w:val="008E7028"/>
    <w:rsid w:val="008E7143"/>
    <w:rsid w:val="00902323"/>
    <w:rsid w:val="00904D5C"/>
    <w:rsid w:val="00917984"/>
    <w:rsid w:val="009328D9"/>
    <w:rsid w:val="00955EE6"/>
    <w:rsid w:val="00962757"/>
    <w:rsid w:val="00963BAB"/>
    <w:rsid w:val="00972104"/>
    <w:rsid w:val="00975913"/>
    <w:rsid w:val="009853EE"/>
    <w:rsid w:val="009A0822"/>
    <w:rsid w:val="009A1D9E"/>
    <w:rsid w:val="009A234F"/>
    <w:rsid w:val="009B0849"/>
    <w:rsid w:val="009B42B4"/>
    <w:rsid w:val="009C734B"/>
    <w:rsid w:val="009D1026"/>
    <w:rsid w:val="009D2AF8"/>
    <w:rsid w:val="009D7C2B"/>
    <w:rsid w:val="009E4F4A"/>
    <w:rsid w:val="009F0E11"/>
    <w:rsid w:val="009F2834"/>
    <w:rsid w:val="00A0311A"/>
    <w:rsid w:val="00A037BA"/>
    <w:rsid w:val="00A048C9"/>
    <w:rsid w:val="00A34CA5"/>
    <w:rsid w:val="00A47CE7"/>
    <w:rsid w:val="00A53090"/>
    <w:rsid w:val="00A5343D"/>
    <w:rsid w:val="00A6254F"/>
    <w:rsid w:val="00A6439C"/>
    <w:rsid w:val="00A766D3"/>
    <w:rsid w:val="00A8190A"/>
    <w:rsid w:val="00A97B7E"/>
    <w:rsid w:val="00AA4FEF"/>
    <w:rsid w:val="00AB024E"/>
    <w:rsid w:val="00AB301A"/>
    <w:rsid w:val="00AC54A5"/>
    <w:rsid w:val="00AC5659"/>
    <w:rsid w:val="00AC756F"/>
    <w:rsid w:val="00AD00D6"/>
    <w:rsid w:val="00AD20B1"/>
    <w:rsid w:val="00AD6E01"/>
    <w:rsid w:val="00B038E5"/>
    <w:rsid w:val="00B17EF9"/>
    <w:rsid w:val="00B22D9C"/>
    <w:rsid w:val="00B3199C"/>
    <w:rsid w:val="00B321A9"/>
    <w:rsid w:val="00B37625"/>
    <w:rsid w:val="00B72AAB"/>
    <w:rsid w:val="00B738EA"/>
    <w:rsid w:val="00B76DD1"/>
    <w:rsid w:val="00B93C3A"/>
    <w:rsid w:val="00BA0AEB"/>
    <w:rsid w:val="00BB0421"/>
    <w:rsid w:val="00BC0ECB"/>
    <w:rsid w:val="00BC45CD"/>
    <w:rsid w:val="00BC6074"/>
    <w:rsid w:val="00BD4F83"/>
    <w:rsid w:val="00BD5BA4"/>
    <w:rsid w:val="00BE72BC"/>
    <w:rsid w:val="00C21221"/>
    <w:rsid w:val="00C34433"/>
    <w:rsid w:val="00C44AD2"/>
    <w:rsid w:val="00C461E9"/>
    <w:rsid w:val="00C4700A"/>
    <w:rsid w:val="00C524FA"/>
    <w:rsid w:val="00C9103A"/>
    <w:rsid w:val="00C97A1A"/>
    <w:rsid w:val="00CA1711"/>
    <w:rsid w:val="00CB6320"/>
    <w:rsid w:val="00CC6FC9"/>
    <w:rsid w:val="00CE0089"/>
    <w:rsid w:val="00CE560E"/>
    <w:rsid w:val="00CF06DA"/>
    <w:rsid w:val="00D00686"/>
    <w:rsid w:val="00D035DF"/>
    <w:rsid w:val="00D06D0B"/>
    <w:rsid w:val="00D06E90"/>
    <w:rsid w:val="00D173B7"/>
    <w:rsid w:val="00D21459"/>
    <w:rsid w:val="00D2459A"/>
    <w:rsid w:val="00D25C33"/>
    <w:rsid w:val="00D50B6A"/>
    <w:rsid w:val="00D609AC"/>
    <w:rsid w:val="00D63370"/>
    <w:rsid w:val="00D74A3F"/>
    <w:rsid w:val="00D74BFD"/>
    <w:rsid w:val="00D77C54"/>
    <w:rsid w:val="00D80FD6"/>
    <w:rsid w:val="00D91EEC"/>
    <w:rsid w:val="00D9411D"/>
    <w:rsid w:val="00DB082B"/>
    <w:rsid w:val="00DB5008"/>
    <w:rsid w:val="00DC59B9"/>
    <w:rsid w:val="00DC6E5A"/>
    <w:rsid w:val="00DD5F3B"/>
    <w:rsid w:val="00DF138A"/>
    <w:rsid w:val="00E140E1"/>
    <w:rsid w:val="00E342F0"/>
    <w:rsid w:val="00E34D9F"/>
    <w:rsid w:val="00E4456F"/>
    <w:rsid w:val="00E453C3"/>
    <w:rsid w:val="00E47D30"/>
    <w:rsid w:val="00E70CD7"/>
    <w:rsid w:val="00E728BB"/>
    <w:rsid w:val="00E844AC"/>
    <w:rsid w:val="00E9199F"/>
    <w:rsid w:val="00E9630E"/>
    <w:rsid w:val="00EA091C"/>
    <w:rsid w:val="00EB2F65"/>
    <w:rsid w:val="00EC0AA9"/>
    <w:rsid w:val="00ED7569"/>
    <w:rsid w:val="00EE09EB"/>
    <w:rsid w:val="00EE38AC"/>
    <w:rsid w:val="00EE53A7"/>
    <w:rsid w:val="00EF5050"/>
    <w:rsid w:val="00EF7391"/>
    <w:rsid w:val="00F00AE5"/>
    <w:rsid w:val="00F02409"/>
    <w:rsid w:val="00F0777B"/>
    <w:rsid w:val="00F17502"/>
    <w:rsid w:val="00F212F0"/>
    <w:rsid w:val="00F24F40"/>
    <w:rsid w:val="00F3722E"/>
    <w:rsid w:val="00F4767F"/>
    <w:rsid w:val="00F52593"/>
    <w:rsid w:val="00F567AF"/>
    <w:rsid w:val="00F61D42"/>
    <w:rsid w:val="00F62822"/>
    <w:rsid w:val="00F70BB4"/>
    <w:rsid w:val="00F73122"/>
    <w:rsid w:val="00F87141"/>
    <w:rsid w:val="00F947C7"/>
    <w:rsid w:val="00FA5C19"/>
    <w:rsid w:val="00FB3EC6"/>
    <w:rsid w:val="00FB6EED"/>
    <w:rsid w:val="00FB7207"/>
    <w:rsid w:val="00FD0392"/>
    <w:rsid w:val="00FD3921"/>
    <w:rsid w:val="00FE2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9F5FD"/>
  <w15:docId w15:val="{31619A57-3DFE-40DD-A5E7-75E8D62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velenamenti.izsl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velenamenti.izslt.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c@pecats_mila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partimentoveterinario@ats-milano.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52D3-3B5F-4AA9-B95C-F5494BB4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Documenti SGD</vt:lpstr>
    </vt:vector>
  </TitlesOfParts>
  <Company>IREF</Company>
  <LinksUpToDate>false</LinksUpToDate>
  <CharactersWithSpaces>5363</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SGD</dc:title>
  <dc:creator>Qualita</dc:creator>
  <cp:lastModifiedBy>Perra Lorenzo Gabriele Renato</cp:lastModifiedBy>
  <cp:revision>3</cp:revision>
  <cp:lastPrinted>2016-04-29T07:27:00Z</cp:lastPrinted>
  <dcterms:created xsi:type="dcterms:W3CDTF">2020-02-10T13:42:00Z</dcterms:created>
  <dcterms:modified xsi:type="dcterms:W3CDTF">2020-02-10T13:59:00Z</dcterms:modified>
</cp:coreProperties>
</file>